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3B8C" w:rsidRPr="00763B8C" w:rsidRDefault="00763B8C" w:rsidP="00763B8C">
      <w:pPr>
        <w:numPr>
          <w:ilvl w:val="12"/>
          <w:numId w:val="0"/>
        </w:numPr>
        <w:jc w:val="center"/>
        <w:rPr>
          <w:b/>
          <w:sz w:val="22"/>
          <w:szCs w:val="22"/>
        </w:rPr>
      </w:pPr>
      <w:r w:rsidRPr="00763B8C">
        <w:rPr>
          <w:b/>
          <w:sz w:val="22"/>
          <w:szCs w:val="22"/>
        </w:rPr>
        <w:t>D-04.03.01</w:t>
      </w:r>
    </w:p>
    <w:p w:rsidR="00763B8C" w:rsidRPr="00763B8C" w:rsidRDefault="00763B8C" w:rsidP="00763B8C">
      <w:pPr>
        <w:pStyle w:val="Nagwek31"/>
        <w:keepNext/>
        <w:keepLines/>
        <w:shd w:val="clear" w:color="auto" w:fill="auto"/>
        <w:spacing w:before="0" w:after="417"/>
        <w:ind w:left="2124" w:right="26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OCZYS</w:t>
      </w:r>
      <w:r w:rsidR="006A002C">
        <w:rPr>
          <w:rFonts w:ascii="Times New Roman" w:hAnsi="Times New Roman" w:cs="Times New Roman"/>
          <w:b/>
          <w:sz w:val="22"/>
          <w:szCs w:val="22"/>
        </w:rPr>
        <w:t xml:space="preserve">ZCZENIE I SKROPIENIE WARSTW </w:t>
      </w:r>
      <w:r w:rsidRPr="00763B8C">
        <w:rPr>
          <w:rFonts w:ascii="Times New Roman" w:hAnsi="Times New Roman" w:cs="Times New Roman"/>
          <w:b/>
          <w:sz w:val="22"/>
          <w:szCs w:val="22"/>
        </w:rPr>
        <w:t>KONSTRUKCYJNYCH</w:t>
      </w:r>
    </w:p>
    <w:p w:rsidR="00763B8C" w:rsidRPr="00763B8C" w:rsidRDefault="00763B8C" w:rsidP="00763B8C">
      <w:pPr>
        <w:pStyle w:val="Nagwek40"/>
        <w:keepNext/>
        <w:keepLines/>
        <w:shd w:val="clear" w:color="auto" w:fill="auto"/>
        <w:spacing w:before="0" w:after="254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1. WSTĘP</w:t>
      </w:r>
    </w:p>
    <w:p w:rsidR="00763B8C" w:rsidRPr="00763B8C" w:rsidRDefault="00763B8C" w:rsidP="005263D8">
      <w:pPr>
        <w:pStyle w:val="Nagwek40"/>
        <w:keepNext/>
        <w:keepLines/>
        <w:numPr>
          <w:ilvl w:val="0"/>
          <w:numId w:val="1"/>
        </w:numPr>
        <w:shd w:val="clear" w:color="auto" w:fill="auto"/>
        <w:tabs>
          <w:tab w:val="left" w:pos="361"/>
        </w:tabs>
        <w:spacing w:before="0" w:after="0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Przedmiot SST</w:t>
      </w:r>
    </w:p>
    <w:p w:rsidR="00763B8C" w:rsidRDefault="00763B8C" w:rsidP="00763B8C">
      <w:pPr>
        <w:pStyle w:val="tekstost"/>
        <w:rPr>
          <w:sz w:val="22"/>
          <w:szCs w:val="22"/>
        </w:rPr>
      </w:pPr>
      <w:r w:rsidRPr="00763B8C">
        <w:rPr>
          <w:sz w:val="22"/>
          <w:szCs w:val="22"/>
        </w:rPr>
        <w:t>Przedmiotem niniejszej szczegółowej specyfikacji technicznej (SST) są wymagania dotyczące wykonania i odbioru robót związanych z zadaniem pn.</w:t>
      </w:r>
      <w:r w:rsidR="006A4F5F" w:rsidRPr="006A4F5F">
        <w:t xml:space="preserve"> </w:t>
      </w:r>
      <w:r w:rsidR="00E968B1" w:rsidRPr="00E968B1">
        <w:rPr>
          <w:sz w:val="22"/>
          <w:szCs w:val="22"/>
        </w:rPr>
        <w:t xml:space="preserve">Modernizacja DW 209 na odc. </w:t>
      </w:r>
      <w:proofErr w:type="spellStart"/>
      <w:r w:rsidR="00E968B1" w:rsidRPr="00E968B1">
        <w:rPr>
          <w:sz w:val="22"/>
          <w:szCs w:val="22"/>
        </w:rPr>
        <w:t>Kamieńc</w:t>
      </w:r>
      <w:proofErr w:type="spellEnd"/>
      <w:r w:rsidR="00E968B1" w:rsidRPr="00E968B1">
        <w:rPr>
          <w:sz w:val="22"/>
          <w:szCs w:val="22"/>
        </w:rPr>
        <w:t xml:space="preserve"> - Jutrzenka, km 46+000 – 48+000, dł. 2,0 km</w:t>
      </w:r>
    </w:p>
    <w:p w:rsidR="005263D8" w:rsidRPr="00763B8C" w:rsidRDefault="005263D8" w:rsidP="00763B8C">
      <w:pPr>
        <w:pStyle w:val="tekstost"/>
        <w:rPr>
          <w:b/>
          <w:color w:val="000000"/>
          <w:sz w:val="22"/>
          <w:szCs w:val="22"/>
        </w:rPr>
      </w:pPr>
    </w:p>
    <w:p w:rsidR="00763B8C" w:rsidRDefault="00763B8C" w:rsidP="00763B8C">
      <w:pPr>
        <w:pStyle w:val="tekstost"/>
        <w:rPr>
          <w:b/>
          <w:sz w:val="22"/>
          <w:szCs w:val="22"/>
        </w:rPr>
      </w:pPr>
      <w:r w:rsidRPr="00763B8C">
        <w:rPr>
          <w:b/>
          <w:sz w:val="22"/>
          <w:szCs w:val="22"/>
        </w:rPr>
        <w:t>1.2</w:t>
      </w:r>
      <w:r w:rsidRPr="00763B8C">
        <w:rPr>
          <w:sz w:val="22"/>
          <w:szCs w:val="22"/>
        </w:rPr>
        <w:t xml:space="preserve">  </w:t>
      </w:r>
      <w:r w:rsidRPr="00763B8C">
        <w:rPr>
          <w:b/>
          <w:sz w:val="22"/>
          <w:szCs w:val="22"/>
        </w:rPr>
        <w:t>Zakres stosowania SST</w:t>
      </w:r>
    </w:p>
    <w:p w:rsidR="005263D8" w:rsidRPr="00763B8C" w:rsidRDefault="005263D8" w:rsidP="00763B8C">
      <w:pPr>
        <w:pStyle w:val="tekstost"/>
        <w:rPr>
          <w:sz w:val="22"/>
          <w:szCs w:val="22"/>
        </w:rPr>
      </w:pPr>
    </w:p>
    <w:p w:rsidR="00763B8C" w:rsidRPr="00763B8C" w:rsidRDefault="00763B8C" w:rsidP="00763B8C">
      <w:pPr>
        <w:pStyle w:val="Teksttreci0"/>
        <w:shd w:val="clear" w:color="auto" w:fill="auto"/>
        <w:spacing w:before="0" w:after="332" w:line="230" w:lineRule="exact"/>
        <w:ind w:left="20" w:firstLine="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Szczegółowa specyfikacja techniczna jest stosowana jako dokument przetargowym i przy realizacji umowy na wykonanie robót związanych z realizacją zadania wymienionego w punkcie 1.1.</w:t>
      </w:r>
    </w:p>
    <w:p w:rsidR="00763B8C" w:rsidRDefault="00763B8C" w:rsidP="005263D8">
      <w:pPr>
        <w:pStyle w:val="Nagwek40"/>
        <w:keepNext/>
        <w:keepLines/>
        <w:shd w:val="clear" w:color="auto" w:fill="auto"/>
        <w:spacing w:before="0" w:after="0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1.3.</w:t>
      </w:r>
      <w:r w:rsidRPr="00763B8C">
        <w:rPr>
          <w:rFonts w:ascii="Times New Roman" w:hAnsi="Times New Roman" w:cs="Times New Roman"/>
          <w:sz w:val="22"/>
          <w:szCs w:val="22"/>
        </w:rPr>
        <w:t xml:space="preserve"> </w:t>
      </w:r>
      <w:r w:rsidRPr="00763B8C">
        <w:rPr>
          <w:rFonts w:ascii="Times New Roman" w:hAnsi="Times New Roman" w:cs="Times New Roman"/>
          <w:b/>
          <w:sz w:val="22"/>
          <w:szCs w:val="22"/>
        </w:rPr>
        <w:t>Zakres robót objętych SST</w:t>
      </w:r>
    </w:p>
    <w:p w:rsidR="005263D8" w:rsidRPr="00763B8C" w:rsidRDefault="005263D8" w:rsidP="005263D8">
      <w:pPr>
        <w:pStyle w:val="Nagwek40"/>
        <w:keepNext/>
        <w:keepLines/>
        <w:shd w:val="clear" w:color="auto" w:fill="auto"/>
        <w:spacing w:before="0" w:after="0" w:line="190" w:lineRule="exact"/>
        <w:ind w:left="20" w:firstLine="0"/>
        <w:rPr>
          <w:rFonts w:ascii="Times New Roman" w:hAnsi="Times New Roman" w:cs="Times New Roman"/>
          <w:sz w:val="22"/>
          <w:szCs w:val="22"/>
        </w:rPr>
      </w:pPr>
    </w:p>
    <w:p w:rsidR="00763B8C" w:rsidRPr="00763B8C" w:rsidRDefault="00763B8C" w:rsidP="0022272D">
      <w:pPr>
        <w:pStyle w:val="Teksttreci0"/>
        <w:shd w:val="clear" w:color="auto" w:fill="auto"/>
        <w:spacing w:before="0" w:after="172" w:line="235" w:lineRule="exact"/>
        <w:ind w:left="20" w:firstLine="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Ustalenia zawarte w niniejszej specyfikacji dotyczą zasad prowadzenia robót związanych z oczyszczeniem i skropieniem warstw konstrukcyjnych przed ułożeniem następnej warstwy nawierzchni.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245" w:lineRule="exact"/>
        <w:ind w:left="38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Zakres wykonania obejmuje:</w:t>
      </w:r>
    </w:p>
    <w:p w:rsidR="00763B8C" w:rsidRPr="00763B8C" w:rsidRDefault="00763B8C" w:rsidP="00763B8C">
      <w:pPr>
        <w:pStyle w:val="Teksttreci0"/>
        <w:numPr>
          <w:ilvl w:val="0"/>
          <w:numId w:val="2"/>
        </w:numPr>
        <w:shd w:val="clear" w:color="auto" w:fill="auto"/>
        <w:tabs>
          <w:tab w:val="left" w:pos="735"/>
        </w:tabs>
        <w:spacing w:before="0" w:after="0" w:line="245" w:lineRule="exact"/>
        <w:ind w:left="38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mechaniczne czyszczenie istniejącej nawierzchni z betonu asfaltowego (po frezowaniu),</w:t>
      </w:r>
    </w:p>
    <w:p w:rsidR="00763B8C" w:rsidRPr="00763B8C" w:rsidRDefault="00763B8C" w:rsidP="00763B8C">
      <w:pPr>
        <w:pStyle w:val="Teksttreci0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245" w:lineRule="exact"/>
        <w:ind w:left="38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skropienie emulsją asfaltową istniejącej nawierzchni bitumicznej przed ułożeniem warstwy wyrównawczej,</w:t>
      </w:r>
    </w:p>
    <w:p w:rsidR="00763B8C" w:rsidRPr="00763B8C" w:rsidRDefault="00763B8C" w:rsidP="00763B8C">
      <w:pPr>
        <w:pStyle w:val="Teksttreci0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 w:line="245" w:lineRule="exact"/>
        <w:ind w:left="38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skropienie emulsją asfaltową nawierzchni po frezowaniu na wlotach skrzyżowań, ułożonej warstwy wyrównawczej oraz warstwy wiążącej zjazdów przed ułożeniem warstwy ścieralnej.</w:t>
      </w:r>
    </w:p>
    <w:p w:rsidR="00763B8C" w:rsidRPr="00763B8C" w:rsidRDefault="00763B8C" w:rsidP="00763B8C">
      <w:pPr>
        <w:pStyle w:val="Teksttreci0"/>
        <w:shd w:val="clear" w:color="auto" w:fill="auto"/>
        <w:tabs>
          <w:tab w:val="left" w:pos="740"/>
        </w:tabs>
        <w:spacing w:before="0" w:after="0" w:line="245" w:lineRule="exact"/>
        <w:ind w:left="38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763B8C" w:rsidRDefault="005263D8" w:rsidP="005263D8">
      <w:pPr>
        <w:pStyle w:val="Nagwek40"/>
        <w:keepNext/>
        <w:keepLines/>
        <w:numPr>
          <w:ilvl w:val="0"/>
          <w:numId w:val="3"/>
        </w:numPr>
        <w:shd w:val="clear" w:color="auto" w:fill="auto"/>
        <w:tabs>
          <w:tab w:val="left" w:pos="370"/>
        </w:tabs>
        <w:spacing w:before="0" w:after="0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Określenia podstawowe</w:t>
      </w:r>
    </w:p>
    <w:p w:rsidR="005263D8" w:rsidRPr="00763B8C" w:rsidRDefault="005263D8" w:rsidP="005263D8">
      <w:pPr>
        <w:pStyle w:val="Nagwek40"/>
        <w:keepNext/>
        <w:keepLines/>
        <w:shd w:val="clear" w:color="auto" w:fill="auto"/>
        <w:tabs>
          <w:tab w:val="left" w:pos="370"/>
        </w:tabs>
        <w:spacing w:before="0" w:after="0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</w:p>
    <w:p w:rsidR="00763B8C" w:rsidRPr="00763B8C" w:rsidRDefault="00763B8C" w:rsidP="00763B8C">
      <w:pPr>
        <w:pStyle w:val="Teksttreci0"/>
        <w:numPr>
          <w:ilvl w:val="0"/>
          <w:numId w:val="4"/>
        </w:numPr>
        <w:shd w:val="clear" w:color="auto" w:fill="auto"/>
        <w:tabs>
          <w:tab w:val="left" w:pos="529"/>
        </w:tabs>
        <w:spacing w:before="0" w:after="60" w:line="235" w:lineRule="exact"/>
        <w:ind w:left="283" w:hanging="283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Emulsja asfaltowa - emulsja, w której fazą zdyspergowaną jest asfalt, a fazą ciągłą jest woda lub roztwór wodny, o ile nie ustalono inaczej.</w:t>
      </w:r>
    </w:p>
    <w:p w:rsidR="00763B8C" w:rsidRPr="00763B8C" w:rsidRDefault="00763B8C" w:rsidP="00763B8C">
      <w:pPr>
        <w:pStyle w:val="Teksttreci0"/>
        <w:numPr>
          <w:ilvl w:val="0"/>
          <w:numId w:val="4"/>
        </w:numPr>
        <w:shd w:val="clear" w:color="auto" w:fill="auto"/>
        <w:tabs>
          <w:tab w:val="left" w:pos="529"/>
        </w:tabs>
        <w:spacing w:before="0" w:after="0" w:line="235" w:lineRule="exact"/>
        <w:ind w:left="283" w:hanging="283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Kationowa emulsja asfaltowa - emulsja, w której emulgator nadaje dodatnie ładunki cząstkom zdyspergowanego asfaltu.</w:t>
      </w:r>
    </w:p>
    <w:p w:rsidR="00763B8C" w:rsidRPr="00763B8C" w:rsidRDefault="00763B8C" w:rsidP="00763B8C">
      <w:pPr>
        <w:pStyle w:val="Teksttreci0"/>
        <w:numPr>
          <w:ilvl w:val="0"/>
          <w:numId w:val="4"/>
        </w:numPr>
        <w:shd w:val="clear" w:color="auto" w:fill="auto"/>
        <w:tabs>
          <w:tab w:val="left" w:pos="505"/>
        </w:tabs>
        <w:spacing w:before="0" w:after="0" w:line="235" w:lineRule="exact"/>
        <w:ind w:left="283" w:hanging="283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Asfalt drogowy - asfalt stosowany do otaczania kruszyw mineralnych, używanych do nawierzchni drogowych.</w:t>
      </w:r>
    </w:p>
    <w:p w:rsidR="00763B8C" w:rsidRPr="00763B8C" w:rsidRDefault="00763B8C" w:rsidP="00763B8C">
      <w:pPr>
        <w:pStyle w:val="Teksttreci0"/>
        <w:numPr>
          <w:ilvl w:val="0"/>
          <w:numId w:val="4"/>
        </w:numPr>
        <w:shd w:val="clear" w:color="auto" w:fill="auto"/>
        <w:tabs>
          <w:tab w:val="left" w:pos="567"/>
        </w:tabs>
        <w:spacing w:before="0" w:after="0" w:line="235" w:lineRule="exact"/>
        <w:ind w:left="283" w:hanging="283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Asfalt modyfikowany - asfalt, którego właściwości reologiczne zostały zmodyfikowane w procesie produkcji w wyniku użycia środków modyfikujących.</w:t>
      </w:r>
    </w:p>
    <w:p w:rsidR="00763B8C" w:rsidRDefault="00763B8C" w:rsidP="00763B8C">
      <w:pPr>
        <w:pStyle w:val="Teksttreci0"/>
        <w:numPr>
          <w:ilvl w:val="0"/>
          <w:numId w:val="4"/>
        </w:numPr>
        <w:shd w:val="clear" w:color="auto" w:fill="auto"/>
        <w:tabs>
          <w:tab w:val="left" w:pos="534"/>
        </w:tabs>
        <w:spacing w:before="0" w:after="96" w:line="235" w:lineRule="exact"/>
        <w:ind w:left="283" w:hanging="283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Pozostałe określenia podstawowe są zgodne z obowiązującymi, odpowiednimi polskimi normami i z definicjami podanymi w SST D-00.00.00. „Wymagania ogólne" punkt 1.4.</w:t>
      </w:r>
    </w:p>
    <w:p w:rsidR="006A002C" w:rsidRPr="00763B8C" w:rsidRDefault="006A002C" w:rsidP="006A002C">
      <w:pPr>
        <w:pStyle w:val="Teksttreci0"/>
        <w:shd w:val="clear" w:color="auto" w:fill="auto"/>
        <w:tabs>
          <w:tab w:val="left" w:pos="534"/>
        </w:tabs>
        <w:spacing w:before="0" w:after="96" w:line="235" w:lineRule="exact"/>
        <w:ind w:firstLine="0"/>
        <w:rPr>
          <w:rFonts w:ascii="Times New Roman" w:hAnsi="Times New Roman" w:cs="Times New Roman"/>
          <w:sz w:val="22"/>
          <w:szCs w:val="22"/>
        </w:rPr>
      </w:pPr>
    </w:p>
    <w:p w:rsidR="00763B8C" w:rsidRDefault="00763B8C" w:rsidP="005263D8">
      <w:pPr>
        <w:pStyle w:val="Nagwek40"/>
        <w:keepNext/>
        <w:keepLines/>
        <w:numPr>
          <w:ilvl w:val="0"/>
          <w:numId w:val="3"/>
        </w:numPr>
        <w:shd w:val="clear" w:color="auto" w:fill="auto"/>
        <w:tabs>
          <w:tab w:val="left" w:pos="370"/>
        </w:tabs>
        <w:spacing w:before="0" w:after="0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Ogólne wymagania dotyczące robót</w:t>
      </w:r>
    </w:p>
    <w:p w:rsidR="005263D8" w:rsidRPr="00763B8C" w:rsidRDefault="005263D8" w:rsidP="005263D8">
      <w:pPr>
        <w:pStyle w:val="Nagwek40"/>
        <w:keepNext/>
        <w:keepLines/>
        <w:shd w:val="clear" w:color="auto" w:fill="auto"/>
        <w:tabs>
          <w:tab w:val="left" w:pos="370"/>
        </w:tabs>
        <w:spacing w:before="0" w:after="0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</w:p>
    <w:p w:rsidR="00763B8C" w:rsidRPr="00763B8C" w:rsidRDefault="00763B8C" w:rsidP="00763B8C">
      <w:pPr>
        <w:pStyle w:val="Teksttreci0"/>
        <w:shd w:val="clear" w:color="auto" w:fill="auto"/>
        <w:spacing w:before="0" w:after="249" w:line="190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wymagania dotyczące robót podano w SST D-00.00.00 „Wymagania ogólne" pkt 1.5.</w:t>
      </w:r>
    </w:p>
    <w:p w:rsidR="00763B8C" w:rsidRPr="00763B8C" w:rsidRDefault="00763B8C" w:rsidP="00763B8C">
      <w:pPr>
        <w:pStyle w:val="Nagwek40"/>
        <w:keepNext/>
        <w:keepLines/>
        <w:shd w:val="clear" w:color="auto" w:fill="auto"/>
        <w:spacing w:before="0" w:after="374" w:line="190" w:lineRule="exact"/>
        <w:ind w:left="20" w:firstLine="0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2. MATERIAŁY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5"/>
        </w:numPr>
        <w:shd w:val="clear" w:color="auto" w:fill="auto"/>
        <w:tabs>
          <w:tab w:val="left" w:pos="380"/>
        </w:tabs>
        <w:spacing w:before="0" w:after="98" w:line="190" w:lineRule="exact"/>
        <w:ind w:left="283" w:hanging="283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Ogólne wymagania dotyczące materiałów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96" w:line="235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wymagania dotyczące materiałów, ich pozyskiwania i składowania, podano w SST D-00.00.00 „Wy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magania ogólne" pkt 2.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5"/>
        </w:numPr>
        <w:shd w:val="clear" w:color="auto" w:fill="auto"/>
        <w:tabs>
          <w:tab w:val="left" w:pos="375"/>
        </w:tabs>
        <w:spacing w:before="0" w:after="102" w:line="190" w:lineRule="exact"/>
        <w:ind w:left="283" w:hanging="283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Rodzaje materiałów do wykonania skropienia</w:t>
      </w:r>
    </w:p>
    <w:p w:rsidR="001310C2" w:rsidRPr="001310C2" w:rsidRDefault="001310C2" w:rsidP="001310C2">
      <w:pPr>
        <w:pStyle w:val="Tekstpodstawowy"/>
        <w:numPr>
          <w:ilvl w:val="12"/>
          <w:numId w:val="5"/>
        </w:numPr>
        <w:spacing w:line="230" w:lineRule="exact"/>
        <w:ind w:left="20" w:firstLine="0"/>
        <w:rPr>
          <w:color w:val="auto"/>
          <w:sz w:val="22"/>
          <w:szCs w:val="22"/>
        </w:rPr>
      </w:pPr>
      <w:r w:rsidRPr="001310C2">
        <w:rPr>
          <w:color w:val="auto"/>
          <w:sz w:val="22"/>
          <w:szCs w:val="22"/>
        </w:rPr>
        <w:t xml:space="preserve">Materiałem stosowanym przy wykonaniu skropienia według zasad niniejszych </w:t>
      </w:r>
      <w:r w:rsidR="00846DD2">
        <w:rPr>
          <w:color w:val="auto"/>
          <w:sz w:val="22"/>
          <w:szCs w:val="22"/>
        </w:rPr>
        <w:t>SST</w:t>
      </w:r>
      <w:r w:rsidRPr="001310C2">
        <w:rPr>
          <w:color w:val="auto"/>
          <w:sz w:val="22"/>
          <w:szCs w:val="22"/>
        </w:rPr>
        <w:t xml:space="preserve"> może być emulsja asfaltowa według PN-EN 13808. </w:t>
      </w:r>
    </w:p>
    <w:p w:rsidR="001310C2" w:rsidRPr="001310C2" w:rsidRDefault="001310C2" w:rsidP="001310C2">
      <w:pPr>
        <w:pStyle w:val="Tekstpodstawowy"/>
        <w:numPr>
          <w:ilvl w:val="12"/>
          <w:numId w:val="5"/>
        </w:numPr>
        <w:spacing w:line="230" w:lineRule="exact"/>
        <w:ind w:left="20" w:firstLine="0"/>
        <w:rPr>
          <w:color w:val="auto"/>
          <w:sz w:val="22"/>
          <w:szCs w:val="22"/>
        </w:rPr>
      </w:pPr>
      <w:r w:rsidRPr="001310C2">
        <w:rPr>
          <w:color w:val="auto"/>
          <w:sz w:val="22"/>
          <w:szCs w:val="22"/>
        </w:rPr>
        <w:lastRenderedPageBreak/>
        <w:t>Rodzaje emulsji asfaltowych do poszczególnych przeznaczeń powinny być zgodne z załącznikiem krajowym do normy PN-EN 13808.</w:t>
      </w:r>
    </w:p>
    <w:p w:rsidR="001310C2" w:rsidRPr="008E2D16" w:rsidRDefault="001310C2" w:rsidP="005263D8">
      <w:pPr>
        <w:pStyle w:val="Tekstpodstawowy"/>
        <w:numPr>
          <w:ilvl w:val="0"/>
          <w:numId w:val="0"/>
        </w:numPr>
        <w:spacing w:line="230" w:lineRule="exact"/>
        <w:ind w:left="20"/>
        <w:rPr>
          <w:color w:val="auto"/>
        </w:rPr>
      </w:pPr>
    </w:p>
    <w:p w:rsidR="001310C2" w:rsidRPr="001310C2" w:rsidRDefault="001310C2" w:rsidP="001310C2">
      <w:pPr>
        <w:pStyle w:val="Tabela"/>
        <w:ind w:left="0"/>
      </w:pPr>
      <w:r w:rsidRPr="001310C2">
        <w:t>Tabela 1. Wymagania dotyczące kationowych emulsji asfaltowych stosowanych do złączania warstw nawierzchni  wg PN-EN 13808</w:t>
      </w:r>
    </w:p>
    <w:p w:rsidR="001310C2" w:rsidRDefault="001310C2" w:rsidP="001310C2">
      <w:pPr>
        <w:pStyle w:val="Tabela"/>
      </w:pPr>
    </w:p>
    <w:tbl>
      <w:tblPr>
        <w:tblW w:w="96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2"/>
        <w:gridCol w:w="1838"/>
        <w:gridCol w:w="1272"/>
        <w:gridCol w:w="989"/>
        <w:gridCol w:w="989"/>
        <w:gridCol w:w="1131"/>
        <w:gridCol w:w="1133"/>
      </w:tblGrid>
      <w:tr w:rsidR="001310C2" w:rsidRPr="003E02B9" w:rsidTr="005263D8">
        <w:trPr>
          <w:trHeight w:hRule="exact" w:val="353"/>
        </w:trPr>
        <w:tc>
          <w:tcPr>
            <w:tcW w:w="22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Właściwość</w:t>
            </w: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z w:val="18"/>
                <w:szCs w:val="18"/>
              </w:rPr>
            </w:pPr>
            <w:r w:rsidRPr="00896DC4">
              <w:rPr>
                <w:spacing w:val="-2"/>
                <w:sz w:val="18"/>
                <w:szCs w:val="18"/>
              </w:rPr>
              <w:t xml:space="preserve">Metoda badań </w:t>
            </w:r>
            <w:r w:rsidRPr="00896DC4">
              <w:rPr>
                <w:spacing w:val="-4"/>
                <w:sz w:val="18"/>
                <w:szCs w:val="18"/>
              </w:rPr>
              <w:t>według normy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pacing w:val="-3"/>
                <w:sz w:val="18"/>
                <w:szCs w:val="18"/>
              </w:rPr>
              <w:t>Jednostka</w:t>
            </w:r>
          </w:p>
        </w:tc>
        <w:tc>
          <w:tcPr>
            <w:tcW w:w="19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35" w:lineRule="exact"/>
              <w:jc w:val="center"/>
              <w:rPr>
                <w:sz w:val="18"/>
                <w:szCs w:val="18"/>
              </w:rPr>
            </w:pPr>
            <w:r w:rsidRPr="00896DC4">
              <w:rPr>
                <w:spacing w:val="-7"/>
                <w:sz w:val="18"/>
                <w:szCs w:val="18"/>
              </w:rPr>
              <w:t>C60 BP3 ZM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35" w:lineRule="exact"/>
              <w:jc w:val="center"/>
              <w:rPr>
                <w:spacing w:val="-7"/>
                <w:sz w:val="18"/>
                <w:szCs w:val="18"/>
              </w:rPr>
            </w:pPr>
            <w:r w:rsidRPr="00896DC4">
              <w:rPr>
                <w:spacing w:val="-6"/>
                <w:sz w:val="18"/>
                <w:szCs w:val="18"/>
              </w:rPr>
              <w:t>C60 B3 ZM</w:t>
            </w:r>
          </w:p>
        </w:tc>
      </w:tr>
      <w:tr w:rsidR="001310C2" w:rsidRPr="003E02B9" w:rsidTr="005263D8">
        <w:trPr>
          <w:trHeight w:hRule="exact" w:val="516"/>
        </w:trPr>
        <w:tc>
          <w:tcPr>
            <w:tcW w:w="22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ind w:firstLine="102"/>
              <w:jc w:val="center"/>
              <w:rPr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12"/>
                <w:sz w:val="18"/>
                <w:szCs w:val="18"/>
              </w:rPr>
              <w:t>Klasa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z w:val="18"/>
                <w:szCs w:val="18"/>
              </w:rPr>
            </w:pPr>
            <w:r w:rsidRPr="00896DC4">
              <w:rPr>
                <w:spacing w:val="-6"/>
                <w:sz w:val="18"/>
                <w:szCs w:val="18"/>
              </w:rPr>
              <w:t>Zakres wartości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12"/>
                <w:sz w:val="18"/>
                <w:szCs w:val="18"/>
              </w:rPr>
              <w:t>Klasa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z w:val="18"/>
                <w:szCs w:val="18"/>
              </w:rPr>
            </w:pPr>
            <w:r w:rsidRPr="00896DC4">
              <w:rPr>
                <w:spacing w:val="-6"/>
                <w:sz w:val="18"/>
                <w:szCs w:val="18"/>
              </w:rPr>
              <w:t>Zakres wartości</w:t>
            </w:r>
          </w:p>
        </w:tc>
      </w:tr>
      <w:tr w:rsidR="001310C2" w:rsidRPr="003E02B9" w:rsidTr="005263D8">
        <w:trPr>
          <w:trHeight w:hRule="exact" w:val="256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Zawartość lepiszcza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PN-EN 1428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pacing w:val="-7"/>
                <w:sz w:val="18"/>
                <w:szCs w:val="18"/>
              </w:rPr>
              <w:t>% (m/m)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6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8"/>
                <w:sz w:val="18"/>
                <w:szCs w:val="18"/>
              </w:rPr>
              <w:t>58 do 62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pacing w:val="-8"/>
                <w:sz w:val="18"/>
                <w:szCs w:val="18"/>
              </w:rPr>
            </w:pPr>
            <w:r w:rsidRPr="00896DC4">
              <w:rPr>
                <w:spacing w:val="-8"/>
                <w:sz w:val="18"/>
                <w:szCs w:val="18"/>
              </w:rPr>
              <w:t>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pacing w:val="-8"/>
                <w:sz w:val="18"/>
                <w:szCs w:val="18"/>
              </w:rPr>
            </w:pPr>
            <w:r w:rsidRPr="00896DC4">
              <w:rPr>
                <w:spacing w:val="-8"/>
                <w:sz w:val="18"/>
                <w:szCs w:val="18"/>
              </w:rPr>
              <w:t>58 do 62</w:t>
            </w:r>
          </w:p>
        </w:tc>
      </w:tr>
      <w:tr w:rsidR="001310C2" w:rsidRPr="003E02B9" w:rsidTr="005263D8">
        <w:trPr>
          <w:trHeight w:hRule="exact" w:val="474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rPr>
                <w:sz w:val="18"/>
                <w:szCs w:val="18"/>
              </w:rPr>
            </w:pPr>
            <w:r w:rsidRPr="00896DC4">
              <w:rPr>
                <w:spacing w:val="-4"/>
                <w:sz w:val="18"/>
                <w:szCs w:val="18"/>
              </w:rPr>
              <w:t>Indeks rozpadu (</w:t>
            </w:r>
            <w:proofErr w:type="spellStart"/>
            <w:r w:rsidRPr="00896DC4">
              <w:rPr>
                <w:spacing w:val="-4"/>
                <w:sz w:val="18"/>
                <w:szCs w:val="18"/>
              </w:rPr>
              <w:t>Forshammer</w:t>
            </w:r>
            <w:proofErr w:type="spellEnd"/>
            <w:r w:rsidRPr="00896DC4">
              <w:rPr>
                <w:spacing w:val="-4"/>
                <w:sz w:val="18"/>
                <w:szCs w:val="18"/>
              </w:rPr>
              <w:t>)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PN-EN 13075-1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g/100g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 xml:space="preserve">70 do 155 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pacing w:val="-5"/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jc w:val="center"/>
              <w:rPr>
                <w:spacing w:val="-5"/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NR3</w:t>
            </w:r>
          </w:p>
        </w:tc>
      </w:tr>
      <w:tr w:rsidR="001310C2" w:rsidRPr="003E02B9" w:rsidTr="005263D8">
        <w:trPr>
          <w:trHeight w:hRule="exact" w:val="534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0C2" w:rsidRPr="003E02B9" w:rsidRDefault="001310C2" w:rsidP="00DA4549">
            <w:pPr>
              <w:shd w:val="clear" w:color="auto" w:fill="FFFFFF"/>
              <w:spacing w:line="245" w:lineRule="exact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 xml:space="preserve">Pozostałość na sicie </w:t>
            </w:r>
            <w:smartTag w:uri="urn:schemas-microsoft-com:office:smarttags" w:element="metricconverter">
              <w:smartTagPr>
                <w:attr w:name="ProductID" w:val="0,5 mm"/>
              </w:smartTagPr>
              <w:r w:rsidRPr="00896DC4">
                <w:rPr>
                  <w:spacing w:val="-5"/>
                  <w:sz w:val="18"/>
                  <w:szCs w:val="18"/>
                </w:rPr>
                <w:t>0,5 mm</w:t>
              </w:r>
            </w:smartTag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PN-EN 1429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pacing w:val="-7"/>
                <w:sz w:val="18"/>
                <w:szCs w:val="18"/>
              </w:rPr>
              <w:t>% (m/m)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≤0.2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≤0.2</w:t>
            </w:r>
          </w:p>
        </w:tc>
      </w:tr>
      <w:tr w:rsidR="001310C2" w:rsidRPr="003E02B9" w:rsidTr="005263D8">
        <w:trPr>
          <w:trHeight w:hRule="exact" w:val="504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5" w:lineRule="exact"/>
              <w:rPr>
                <w:sz w:val="18"/>
                <w:szCs w:val="18"/>
              </w:rPr>
            </w:pPr>
            <w:r w:rsidRPr="00896DC4">
              <w:rPr>
                <w:spacing w:val="-7"/>
                <w:sz w:val="18"/>
                <w:szCs w:val="18"/>
              </w:rPr>
              <w:t xml:space="preserve">Czas wypływu </w:t>
            </w:r>
            <w:r w:rsidRPr="00896DC4">
              <w:rPr>
                <w:spacing w:val="-1"/>
                <w:sz w:val="18"/>
                <w:szCs w:val="18"/>
              </w:rPr>
              <w:t xml:space="preserve">dla  </w:t>
            </w:r>
            <w:r w:rsidRPr="00896DC4">
              <w:rPr>
                <w:spacing w:val="-1"/>
                <w:sz w:val="18"/>
                <w:szCs w:val="18"/>
              </w:rPr>
              <w:br/>
              <w:t xml:space="preserve">Ø 2 mm w </w:t>
            </w:r>
            <w:smartTag w:uri="urn:schemas-microsoft-com:office:smarttags" w:element="metricconverter">
              <w:smartTagPr>
                <w:attr w:name="ProductID" w:val="40ﾰC"/>
              </w:smartTagPr>
              <w:r w:rsidRPr="00896DC4">
                <w:rPr>
                  <w:spacing w:val="-1"/>
                  <w:sz w:val="18"/>
                  <w:szCs w:val="18"/>
                </w:rPr>
                <w:t>40°C</w:t>
              </w:r>
            </w:smartTag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PN-EN 12846-1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s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pacing w:val="-13"/>
                <w:sz w:val="18"/>
                <w:szCs w:val="18"/>
              </w:rPr>
              <w:t>15-70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pacing w:val="-13"/>
                <w:sz w:val="18"/>
                <w:szCs w:val="18"/>
              </w:rPr>
            </w:pPr>
            <w:r w:rsidRPr="00896DC4">
              <w:rPr>
                <w:spacing w:val="-13"/>
                <w:sz w:val="18"/>
                <w:szCs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pacing w:val="-13"/>
                <w:sz w:val="18"/>
                <w:szCs w:val="18"/>
              </w:rPr>
            </w:pPr>
            <w:r w:rsidRPr="00896DC4">
              <w:rPr>
                <w:spacing w:val="-13"/>
                <w:sz w:val="18"/>
                <w:szCs w:val="18"/>
              </w:rPr>
              <w:t>15-70</w:t>
            </w:r>
          </w:p>
        </w:tc>
      </w:tr>
      <w:tr w:rsidR="001310C2" w:rsidRPr="003E02B9" w:rsidTr="005263D8">
        <w:trPr>
          <w:trHeight w:val="390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rPr>
                <w:sz w:val="18"/>
                <w:szCs w:val="18"/>
              </w:rPr>
            </w:pPr>
            <w:r w:rsidRPr="00896DC4">
              <w:rPr>
                <w:spacing w:val="-12"/>
                <w:sz w:val="18"/>
                <w:szCs w:val="18"/>
              </w:rPr>
              <w:t>Adhezja 2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PN-EN 13614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spacing w:line="240" w:lineRule="exact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 xml:space="preserve">% </w:t>
            </w:r>
            <w:r w:rsidRPr="00896DC4">
              <w:rPr>
                <w:spacing w:val="-7"/>
                <w:sz w:val="18"/>
                <w:szCs w:val="18"/>
              </w:rPr>
              <w:t xml:space="preserve">pokrycia </w:t>
            </w:r>
            <w:r w:rsidRPr="00896DC4">
              <w:rPr>
                <w:spacing w:val="-11"/>
                <w:sz w:val="18"/>
                <w:szCs w:val="18"/>
              </w:rPr>
              <w:t>powierz</w:t>
            </w:r>
            <w:r w:rsidRPr="00896DC4">
              <w:rPr>
                <w:spacing w:val="-6"/>
                <w:sz w:val="18"/>
                <w:szCs w:val="18"/>
              </w:rPr>
              <w:t>chni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NR</w:t>
            </w:r>
            <w:r w:rsidRPr="00896DC4">
              <w:rPr>
                <w:spacing w:val="-5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≥75</w:t>
            </w:r>
          </w:p>
        </w:tc>
      </w:tr>
      <w:tr w:rsidR="001310C2" w:rsidRPr="003E02B9" w:rsidTr="005263D8">
        <w:trPr>
          <w:trHeight w:hRule="exact" w:val="652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0C2" w:rsidRPr="003E02B9" w:rsidRDefault="001310C2" w:rsidP="00DA4549">
            <w:pPr>
              <w:shd w:val="clear" w:color="auto" w:fill="FFFFFF"/>
              <w:spacing w:line="245" w:lineRule="exact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Pozostałość na sicie 0,5 mm po 7 dniach magazynowania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PN-EN 1429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pacing w:val="-7"/>
                <w:sz w:val="18"/>
                <w:szCs w:val="18"/>
              </w:rPr>
              <w:t>% (m/m)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≤0.2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≤0.2</w:t>
            </w:r>
          </w:p>
        </w:tc>
      </w:tr>
      <w:tr w:rsidR="001310C2" w:rsidRPr="003E02B9" w:rsidTr="005263D8">
        <w:trPr>
          <w:trHeight w:hRule="exact" w:val="504"/>
        </w:trPr>
        <w:tc>
          <w:tcPr>
            <w:tcW w:w="961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0C2" w:rsidRPr="003E02B9" w:rsidRDefault="001310C2" w:rsidP="00DA4549">
            <w:pPr>
              <w:shd w:val="clear" w:color="auto" w:fill="FFFFFF"/>
              <w:ind w:firstLine="102"/>
              <w:rPr>
                <w:spacing w:val="-5"/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 xml:space="preserve">Wymagania dotyczące lepiszczy odzyskanych z kationowych emulsji asfaltowych przez </w:t>
            </w:r>
            <w:r w:rsidRPr="00896DC4">
              <w:rPr>
                <w:spacing w:val="-3"/>
                <w:sz w:val="18"/>
                <w:szCs w:val="18"/>
              </w:rPr>
              <w:t xml:space="preserve">odparowanie, zgodnie </w:t>
            </w:r>
            <w:r w:rsidRPr="00896DC4">
              <w:rPr>
                <w:spacing w:val="-3"/>
                <w:sz w:val="18"/>
                <w:szCs w:val="18"/>
              </w:rPr>
              <w:br/>
              <w:t>z PN-EN 13074-1</w:t>
            </w:r>
          </w:p>
        </w:tc>
      </w:tr>
      <w:tr w:rsidR="001310C2" w:rsidRPr="003E02B9" w:rsidTr="005263D8">
        <w:trPr>
          <w:trHeight w:hRule="exact" w:val="256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rPr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 xml:space="preserve">Penetracja w </w:t>
            </w:r>
            <w:smartTag w:uri="urn:schemas-microsoft-com:office:smarttags" w:element="metricconverter">
              <w:smartTagPr>
                <w:attr w:name="ProductID" w:val="25ﾰC"/>
              </w:smartTagPr>
              <w:r w:rsidRPr="00896DC4">
                <w:rPr>
                  <w:spacing w:val="-5"/>
                  <w:sz w:val="18"/>
                  <w:szCs w:val="18"/>
                </w:rPr>
                <w:t>25°C</w:t>
              </w:r>
            </w:smartTag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PN-EN 1426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ind w:firstLine="102"/>
              <w:jc w:val="center"/>
              <w:rPr>
                <w:sz w:val="18"/>
                <w:szCs w:val="18"/>
              </w:rPr>
            </w:pPr>
            <w:r w:rsidRPr="00896DC4">
              <w:rPr>
                <w:spacing w:val="-8"/>
                <w:w w:val="111"/>
                <w:sz w:val="18"/>
                <w:szCs w:val="18"/>
              </w:rPr>
              <w:t>0,l mm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≤100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3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≤100</w:t>
            </w:r>
          </w:p>
        </w:tc>
      </w:tr>
      <w:tr w:rsidR="001310C2" w:rsidRPr="003E02B9" w:rsidTr="005263D8">
        <w:trPr>
          <w:trHeight w:hRule="exact" w:val="546"/>
        </w:trPr>
        <w:tc>
          <w:tcPr>
            <w:tcW w:w="2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rPr>
                <w:spacing w:val="-5"/>
                <w:sz w:val="18"/>
                <w:szCs w:val="18"/>
              </w:rPr>
            </w:pPr>
            <w:r w:rsidRPr="00896DC4">
              <w:rPr>
                <w:spacing w:val="-5"/>
                <w:sz w:val="18"/>
                <w:szCs w:val="18"/>
              </w:rPr>
              <w:t>Temperatura mięknienia asfaltu odzyskanego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PN-EN 1427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9023CD" w:rsidP="00DA4549">
            <w:pPr>
              <w:shd w:val="clear" w:color="auto" w:fill="FFFFFF"/>
              <w:ind w:firstLine="102"/>
              <w:jc w:val="center"/>
              <w:rPr>
                <w:spacing w:val="-8"/>
                <w:w w:val="111"/>
                <w:sz w:val="18"/>
                <w:szCs w:val="18"/>
              </w:rPr>
            </w:pPr>
            <w:r>
              <w:rPr>
                <w:spacing w:val="-8"/>
                <w:w w:val="111"/>
                <w:sz w:val="18"/>
                <w:szCs w:val="18"/>
              </w:rPr>
              <w:t>°C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≥ 46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6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0C2" w:rsidRPr="003E02B9" w:rsidRDefault="001310C2" w:rsidP="00DA4549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96DC4">
              <w:rPr>
                <w:sz w:val="18"/>
                <w:szCs w:val="18"/>
              </w:rPr>
              <w:t>≥43</w:t>
            </w:r>
          </w:p>
        </w:tc>
      </w:tr>
    </w:tbl>
    <w:p w:rsidR="00763B8C" w:rsidRPr="001310C2" w:rsidRDefault="00763B8C" w:rsidP="001310C2">
      <w:pPr>
        <w:rPr>
          <w:sz w:val="18"/>
          <w:szCs w:val="18"/>
        </w:rPr>
      </w:pPr>
    </w:p>
    <w:p w:rsidR="00763B8C" w:rsidRPr="00763B8C" w:rsidRDefault="00763B8C" w:rsidP="00763B8C">
      <w:pPr>
        <w:pStyle w:val="Nagwek40"/>
        <w:keepNext/>
        <w:keepLines/>
        <w:numPr>
          <w:ilvl w:val="0"/>
          <w:numId w:val="5"/>
        </w:numPr>
        <w:shd w:val="clear" w:color="auto" w:fill="auto"/>
        <w:tabs>
          <w:tab w:val="left" w:pos="370"/>
        </w:tabs>
        <w:spacing w:before="352" w:after="134" w:line="190" w:lineRule="exact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Wymagania dla materiałów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314" w:line="190" w:lineRule="exact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Wymagania dla kationowej emulsji asfaltowej podano we właściwym dokumencie odniesienia.</w:t>
      </w:r>
    </w:p>
    <w:p w:rsidR="00763B8C" w:rsidRDefault="00763B8C" w:rsidP="00763B8C">
      <w:pPr>
        <w:pStyle w:val="Nagwek40"/>
        <w:keepNext/>
        <w:keepLines/>
        <w:numPr>
          <w:ilvl w:val="0"/>
          <w:numId w:val="5"/>
        </w:numPr>
        <w:shd w:val="clear" w:color="auto" w:fill="auto"/>
        <w:tabs>
          <w:tab w:val="left" w:pos="375"/>
        </w:tabs>
        <w:spacing w:before="0" w:after="134" w:line="190" w:lineRule="exact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Zużycie lepiszczy do skropienia</w:t>
      </w:r>
    </w:p>
    <w:p w:rsidR="00634C5F" w:rsidRPr="001310C2" w:rsidRDefault="00634C5F" w:rsidP="001310C2">
      <w:pPr>
        <w:ind w:firstLine="283"/>
        <w:rPr>
          <w:sz w:val="22"/>
          <w:szCs w:val="22"/>
        </w:rPr>
      </w:pPr>
      <w:r w:rsidRPr="00634C5F">
        <w:rPr>
          <w:sz w:val="22"/>
          <w:szCs w:val="22"/>
        </w:rPr>
        <w:t xml:space="preserve">Tabela 2.Orientacyjne ilości asfaltu do skropienia na połączeniach </w:t>
      </w:r>
      <w:proofErr w:type="spellStart"/>
      <w:r w:rsidRPr="00634C5F">
        <w:rPr>
          <w:sz w:val="22"/>
          <w:szCs w:val="22"/>
        </w:rPr>
        <w:t>międzywarstwowych</w:t>
      </w:r>
      <w:proofErr w:type="spellEnd"/>
      <w:r w:rsidRPr="00634C5F">
        <w:rPr>
          <w:sz w:val="22"/>
          <w:szCs w:val="22"/>
        </w:rPr>
        <w:t xml:space="preserve"> warstw bitumicznych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6"/>
        <w:gridCol w:w="3630"/>
      </w:tblGrid>
      <w:tr w:rsidR="00634C5F" w:rsidRPr="00FD55F7" w:rsidTr="00DA4549">
        <w:trPr>
          <w:trHeight w:val="613"/>
          <w:jc w:val="center"/>
        </w:trPr>
        <w:tc>
          <w:tcPr>
            <w:tcW w:w="493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634C5F" w:rsidRDefault="00634C5F" w:rsidP="001310C2">
            <w:pPr>
              <w:pStyle w:val="Tabela"/>
            </w:pPr>
            <w:r>
              <w:t>Podłoże do wykonania warstwy z mieszan</w:t>
            </w:r>
            <w:r w:rsidR="002B390E">
              <w:t>k</w:t>
            </w:r>
            <w:r>
              <w:t>i betonu asfaltowego</w:t>
            </w:r>
          </w:p>
        </w:tc>
        <w:tc>
          <w:tcPr>
            <w:tcW w:w="3630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634C5F" w:rsidRDefault="00634C5F" w:rsidP="001310C2">
            <w:pPr>
              <w:pStyle w:val="Tabela"/>
            </w:pPr>
            <w:r>
              <w:t xml:space="preserve">Ilość asfaltu po odparowaniu wody </w:t>
            </w:r>
            <w:r>
              <w:br/>
              <w:t>z emulsji,  kg/m</w:t>
            </w:r>
            <w:r>
              <w:rPr>
                <w:vertAlign w:val="superscript"/>
              </w:rPr>
              <w:t>2</w:t>
            </w:r>
          </w:p>
        </w:tc>
      </w:tr>
      <w:tr w:rsidR="00634C5F" w:rsidRPr="00FD55F7" w:rsidTr="00DA4549">
        <w:trPr>
          <w:jc w:val="center"/>
        </w:trPr>
        <w:tc>
          <w:tcPr>
            <w:tcW w:w="4936" w:type="dxa"/>
            <w:tcBorders>
              <w:top w:val="nil"/>
              <w:left w:val="double" w:sz="6" w:space="0" w:color="auto"/>
            </w:tcBorders>
          </w:tcPr>
          <w:p w:rsidR="00634C5F" w:rsidRDefault="00634C5F" w:rsidP="008A39B4">
            <w:pPr>
              <w:pStyle w:val="Tabela"/>
              <w:ind w:left="0"/>
            </w:pPr>
            <w:r>
              <w:t xml:space="preserve">Nawierzchnia o chropowatej powierzchni </w:t>
            </w:r>
          </w:p>
        </w:tc>
        <w:tc>
          <w:tcPr>
            <w:tcW w:w="3630" w:type="dxa"/>
            <w:tcBorders>
              <w:top w:val="nil"/>
            </w:tcBorders>
            <w:vAlign w:val="center"/>
          </w:tcPr>
          <w:p w:rsidR="00634C5F" w:rsidRDefault="00634C5F" w:rsidP="001310C2">
            <w:pPr>
              <w:pStyle w:val="Tabela"/>
            </w:pPr>
            <w:r>
              <w:t>od 0.3 do 0.5</w:t>
            </w:r>
          </w:p>
        </w:tc>
      </w:tr>
      <w:tr w:rsidR="00634C5F" w:rsidRPr="00FD55F7" w:rsidTr="00DA4549">
        <w:trPr>
          <w:jc w:val="center"/>
        </w:trPr>
        <w:tc>
          <w:tcPr>
            <w:tcW w:w="49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634C5F" w:rsidRDefault="00634C5F" w:rsidP="008A39B4">
            <w:pPr>
              <w:pStyle w:val="Tabela"/>
              <w:ind w:left="0"/>
            </w:pPr>
            <w:r>
              <w:t>Warstwa wiążąca z betonu asfaltowego AC</w:t>
            </w:r>
          </w:p>
        </w:tc>
        <w:tc>
          <w:tcPr>
            <w:tcW w:w="36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34C5F" w:rsidRDefault="00634C5F" w:rsidP="001310C2">
            <w:pPr>
              <w:pStyle w:val="Tabela"/>
            </w:pPr>
            <w:r>
              <w:t>od 0.1 do 0.3</w:t>
            </w:r>
          </w:p>
        </w:tc>
      </w:tr>
      <w:tr w:rsidR="00634C5F" w:rsidRPr="00FD55F7" w:rsidTr="00DA4549">
        <w:trPr>
          <w:jc w:val="center"/>
        </w:trPr>
        <w:tc>
          <w:tcPr>
            <w:tcW w:w="49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634C5F" w:rsidRDefault="00634C5F" w:rsidP="008A39B4">
            <w:pPr>
              <w:pStyle w:val="Tabela"/>
              <w:ind w:left="0"/>
            </w:pPr>
            <w:r>
              <w:t>Warstwa wyrównawcza z betonu asfaltowego</w:t>
            </w:r>
          </w:p>
        </w:tc>
        <w:tc>
          <w:tcPr>
            <w:tcW w:w="363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634C5F" w:rsidRDefault="00634C5F" w:rsidP="001310C2">
            <w:pPr>
              <w:pStyle w:val="Tabela"/>
            </w:pPr>
            <w:r>
              <w:t>od 0.1 do 0.3</w:t>
            </w:r>
          </w:p>
        </w:tc>
      </w:tr>
    </w:tbl>
    <w:p w:rsidR="00763B8C" w:rsidRDefault="00763B8C" w:rsidP="00634C5F">
      <w:pPr>
        <w:pStyle w:val="Teksttreci0"/>
        <w:shd w:val="clear" w:color="auto" w:fill="auto"/>
        <w:spacing w:before="256" w:after="96" w:line="235" w:lineRule="exact"/>
        <w:ind w:right="20" w:firstLine="0"/>
        <w:rPr>
          <w:rFonts w:ascii="Times New Roman" w:hAnsi="Times New Roman" w:cs="Times New Roman"/>
          <w:b/>
          <w:sz w:val="22"/>
          <w:szCs w:val="22"/>
        </w:rPr>
      </w:pPr>
      <w:r w:rsidRPr="00634C5F">
        <w:rPr>
          <w:rFonts w:ascii="Times New Roman" w:hAnsi="Times New Roman" w:cs="Times New Roman"/>
          <w:b/>
          <w:sz w:val="22"/>
          <w:szCs w:val="22"/>
        </w:rPr>
        <w:t>Dokładne zużycie lepiszczy powinno być ustalone w zależności od rodzaju warstwy i stanu jej powierzchni i zaakceptowane przez Inżyniera.</w:t>
      </w:r>
    </w:p>
    <w:p w:rsidR="00634C5F" w:rsidRPr="00634C5F" w:rsidRDefault="00634C5F" w:rsidP="006A002C">
      <w:pPr>
        <w:pStyle w:val="Tekstpodstawowy"/>
        <w:spacing w:after="180"/>
        <w:ind w:left="20" w:firstLine="0"/>
        <w:rPr>
          <w:color w:val="auto"/>
          <w:sz w:val="22"/>
          <w:szCs w:val="22"/>
        </w:rPr>
      </w:pPr>
      <w:r w:rsidRPr="00634C5F">
        <w:rPr>
          <w:color w:val="auto"/>
          <w:sz w:val="22"/>
          <w:szCs w:val="22"/>
        </w:rPr>
        <w:t xml:space="preserve">Dokładne zużycie lepiszczy powinny być ustalone w zależności od rodzaju warstwy, jej faktury i stanu powierzchni oraz zaakceptowane przez Inżyniera. Decydującym warunkiem akceptacji rodzaju i ilości skropienia jest uzyskanie wymaganej </w:t>
      </w:r>
      <w:proofErr w:type="spellStart"/>
      <w:r w:rsidRPr="00634C5F">
        <w:rPr>
          <w:color w:val="auto"/>
          <w:sz w:val="22"/>
          <w:szCs w:val="22"/>
        </w:rPr>
        <w:t>sczepności</w:t>
      </w:r>
      <w:proofErr w:type="spellEnd"/>
      <w:r w:rsidRPr="00634C5F">
        <w:rPr>
          <w:color w:val="auto"/>
          <w:sz w:val="22"/>
          <w:szCs w:val="22"/>
        </w:rPr>
        <w:t xml:space="preserve"> </w:t>
      </w:r>
      <w:proofErr w:type="spellStart"/>
      <w:r w:rsidRPr="00634C5F">
        <w:rPr>
          <w:color w:val="auto"/>
          <w:sz w:val="22"/>
          <w:szCs w:val="22"/>
        </w:rPr>
        <w:t>międzywarstwowej</w:t>
      </w:r>
      <w:proofErr w:type="spellEnd"/>
      <w:r w:rsidRPr="00634C5F">
        <w:rPr>
          <w:color w:val="auto"/>
          <w:sz w:val="22"/>
          <w:szCs w:val="22"/>
        </w:rPr>
        <w:t>.</w:t>
      </w:r>
    </w:p>
    <w:p w:rsidR="00763B8C" w:rsidRPr="00763B8C" w:rsidRDefault="00763B8C" w:rsidP="006A002C">
      <w:pPr>
        <w:pStyle w:val="Nagwek40"/>
        <w:keepNext/>
        <w:keepLines/>
        <w:shd w:val="clear" w:color="auto" w:fill="auto"/>
        <w:spacing w:before="0" w:after="98" w:line="240" w:lineRule="auto"/>
        <w:ind w:left="2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2.5. Składowanie lepiszczy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40" w:lineRule="auto"/>
        <w:ind w:left="20" w:right="20" w:firstLine="7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Warunki przechowywania nie mogą powodować utraty cech lepiszcza i obniżenia jego jakości. Lepiszcze należy przechowywać w zbiornikach stalowych wyposażonych w urządzenia grzewcze i zabezpie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czonych przed dostępem wody i zanieczyszczeniem.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Emulsję można magazynować w opakowaniach transportowych lub stacjonarnych zbiornikach pionowych z nalewaniem od dna.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576" w:line="240" w:lineRule="auto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lastRenderedPageBreak/>
        <w:t>Przy przechowywaniu emulsji asfaltowej należy przestrzegać zasad ustalonych przez producenta.</w:t>
      </w:r>
    </w:p>
    <w:p w:rsidR="00763B8C" w:rsidRPr="00763B8C" w:rsidRDefault="00763B8C" w:rsidP="006A002C">
      <w:pPr>
        <w:pStyle w:val="Nagwek40"/>
        <w:keepNext/>
        <w:keepLines/>
        <w:numPr>
          <w:ilvl w:val="1"/>
          <w:numId w:val="5"/>
        </w:numPr>
        <w:shd w:val="clear" w:color="auto" w:fill="auto"/>
        <w:tabs>
          <w:tab w:val="left" w:pos="226"/>
        </w:tabs>
        <w:spacing w:before="0" w:after="122" w:line="240" w:lineRule="auto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SPRZĘT</w:t>
      </w:r>
    </w:p>
    <w:p w:rsidR="00763B8C" w:rsidRPr="00763B8C" w:rsidRDefault="00763B8C" w:rsidP="00763B8C">
      <w:pPr>
        <w:pStyle w:val="Nagwek40"/>
        <w:keepNext/>
        <w:keepLines/>
        <w:numPr>
          <w:ilvl w:val="2"/>
          <w:numId w:val="5"/>
        </w:numPr>
        <w:shd w:val="clear" w:color="auto" w:fill="auto"/>
        <w:tabs>
          <w:tab w:val="left" w:pos="380"/>
        </w:tabs>
        <w:spacing w:before="0" w:after="0" w:line="355" w:lineRule="exact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Ogólne wymagania dotyczące sprzętu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355" w:lineRule="exact"/>
        <w:ind w:left="20" w:firstLine="7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wymagania dotyczące sprzętu podano w SST D-00.00.00 „Wymagania ogólne" pkt 3.</w:t>
      </w:r>
    </w:p>
    <w:p w:rsidR="00763B8C" w:rsidRPr="00763B8C" w:rsidRDefault="00763B8C" w:rsidP="00763B8C">
      <w:pPr>
        <w:pStyle w:val="Nagwek40"/>
        <w:keepNext/>
        <w:keepLines/>
        <w:numPr>
          <w:ilvl w:val="2"/>
          <w:numId w:val="5"/>
        </w:numPr>
        <w:shd w:val="clear" w:color="auto" w:fill="auto"/>
        <w:tabs>
          <w:tab w:val="left" w:pos="380"/>
        </w:tabs>
        <w:spacing w:before="0" w:after="0" w:line="355" w:lineRule="exact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Sprzęt do oczyszczania warstw nawierzchni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76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Wykonawca przystępujący do oczyszczania warstw nawierzchni, powinien wykazać się możliwością korzysta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nia z następującego sprzętu:</w:t>
      </w:r>
    </w:p>
    <w:p w:rsidR="00763B8C" w:rsidRPr="00763B8C" w:rsidRDefault="00763B8C" w:rsidP="006A002C">
      <w:pPr>
        <w:pStyle w:val="Teksttreci0"/>
        <w:numPr>
          <w:ilvl w:val="0"/>
          <w:numId w:val="6"/>
        </w:numPr>
        <w:shd w:val="clear" w:color="auto" w:fill="auto"/>
        <w:tabs>
          <w:tab w:val="left" w:pos="313"/>
        </w:tabs>
        <w:spacing w:before="0" w:after="0" w:line="276" w:lineRule="auto"/>
        <w:ind w:left="360" w:hanging="36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szczotek mechanicznych,</w:t>
      </w:r>
    </w:p>
    <w:p w:rsidR="00763B8C" w:rsidRPr="00763B8C" w:rsidRDefault="00763B8C" w:rsidP="006A002C">
      <w:pPr>
        <w:pStyle w:val="Teksttreci0"/>
        <w:numPr>
          <w:ilvl w:val="0"/>
          <w:numId w:val="6"/>
        </w:numPr>
        <w:shd w:val="clear" w:color="auto" w:fill="auto"/>
        <w:tabs>
          <w:tab w:val="left" w:pos="308"/>
        </w:tabs>
        <w:spacing w:before="0" w:after="134" w:line="276" w:lineRule="auto"/>
        <w:ind w:left="360" w:hanging="36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zbiorników z wodą.</w:t>
      </w:r>
    </w:p>
    <w:p w:rsidR="00763B8C" w:rsidRPr="00763B8C" w:rsidRDefault="00763B8C" w:rsidP="00763B8C">
      <w:pPr>
        <w:pStyle w:val="Nagwek40"/>
        <w:keepNext/>
        <w:keepLines/>
        <w:numPr>
          <w:ilvl w:val="2"/>
          <w:numId w:val="5"/>
        </w:numPr>
        <w:shd w:val="clear" w:color="auto" w:fill="auto"/>
        <w:tabs>
          <w:tab w:val="left" w:pos="380"/>
        </w:tabs>
        <w:spacing w:before="0" w:after="98" w:line="190" w:lineRule="exact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Sprzęt do skrapiania warstw nawierzchni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Do skrapiania warstw nawierzchni należy używać skrapiarkę lepiszcza. Skrapiarka powinna być wyposażona w urządzenia pomiarowo-kontrolne pozwalające na sprawdzanie i regulowanie wydatków lepiszcza.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Zbiornik na lepiszcze skrapiarki powinien być izolowany termicznie tak, aby było możliwe zachowanie stałej temperatury lepiszcza.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96" w:line="240" w:lineRule="auto"/>
        <w:ind w:left="20" w:firstLine="7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Skrapiarka powinna zapewnić rozkładanie lepiszcza z tolerancją ± 10% od ilości założonej.</w:t>
      </w:r>
    </w:p>
    <w:p w:rsidR="00763B8C" w:rsidRPr="00763B8C" w:rsidRDefault="00763B8C" w:rsidP="00763B8C">
      <w:pPr>
        <w:pStyle w:val="Nagwek40"/>
        <w:keepNext/>
        <w:keepLines/>
        <w:numPr>
          <w:ilvl w:val="1"/>
          <w:numId w:val="5"/>
        </w:numPr>
        <w:shd w:val="clear" w:color="auto" w:fill="auto"/>
        <w:tabs>
          <w:tab w:val="left" w:pos="226"/>
        </w:tabs>
        <w:spacing w:before="0" w:after="254" w:line="190" w:lineRule="exact"/>
        <w:ind w:left="283" w:hanging="283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TRANSPORT</w:t>
      </w:r>
    </w:p>
    <w:p w:rsidR="00763B8C" w:rsidRPr="00763B8C" w:rsidRDefault="00763B8C" w:rsidP="00763B8C">
      <w:pPr>
        <w:pStyle w:val="Nagwek40"/>
        <w:keepNext/>
        <w:keepLines/>
        <w:shd w:val="clear" w:color="auto" w:fill="auto"/>
        <w:spacing w:before="0" w:after="134" w:line="190" w:lineRule="exact"/>
        <w:ind w:left="2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4.1. Ogólne wymagania dotyczące transportu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190" w:lineRule="exact"/>
        <w:ind w:left="20" w:firstLine="7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wymagania dotyczące transportu podano w SST D-00.00.00 „Wymagania ogólne" pkt 4.</w:t>
      </w:r>
    </w:p>
    <w:p w:rsidR="00763B8C" w:rsidRPr="00763B8C" w:rsidRDefault="00763B8C" w:rsidP="00763B8C">
      <w:pPr>
        <w:pStyle w:val="Nagwek40"/>
        <w:keepNext/>
        <w:keepLines/>
        <w:shd w:val="clear" w:color="auto" w:fill="auto"/>
        <w:spacing w:before="0" w:after="93" w:line="190" w:lineRule="exact"/>
        <w:ind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4.2. Transport lepiszczy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576" w:line="235" w:lineRule="exact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Emulsja może być transportowana w cysternach, autocysternach, skrapiarkach, beczkach i innych opakowa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niach pod warunkiem, że nie będą korodowały pod wpływem emulsji i</w:t>
      </w:r>
      <w:r w:rsidR="006A002C">
        <w:rPr>
          <w:rFonts w:ascii="Times New Roman" w:hAnsi="Times New Roman" w:cs="Times New Roman"/>
          <w:sz w:val="22"/>
          <w:szCs w:val="22"/>
        </w:rPr>
        <w:t xml:space="preserve"> nie będą powodowały jej rozpadu.</w:t>
      </w:r>
    </w:p>
    <w:p w:rsidR="00763B8C" w:rsidRPr="00763B8C" w:rsidRDefault="00763B8C" w:rsidP="006A002C">
      <w:pPr>
        <w:pStyle w:val="Nagwek40"/>
        <w:keepNext/>
        <w:keepLines/>
        <w:shd w:val="clear" w:color="auto" w:fill="auto"/>
        <w:spacing w:before="0" w:after="122" w:line="240" w:lineRule="auto"/>
        <w:ind w:left="8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5. WYKONANIE ROBÓT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7"/>
        </w:numPr>
        <w:shd w:val="clear" w:color="auto" w:fill="auto"/>
        <w:tabs>
          <w:tab w:val="left" w:pos="440"/>
        </w:tabs>
        <w:spacing w:before="0" w:after="0" w:line="355" w:lineRule="exact"/>
        <w:ind w:left="720" w:hanging="36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Ogólne zasady wykonania robót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355" w:lineRule="exact"/>
        <w:ind w:left="8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zasady wykonania robót podano w SST D-00.00.00 „Wymagania ogólne" pkt 5.</w:t>
      </w:r>
    </w:p>
    <w:p w:rsidR="00763B8C" w:rsidRPr="00763B8C" w:rsidRDefault="00763B8C" w:rsidP="006A002C">
      <w:pPr>
        <w:pStyle w:val="Nagwek40"/>
        <w:keepNext/>
        <w:keepLines/>
        <w:numPr>
          <w:ilvl w:val="0"/>
          <w:numId w:val="7"/>
        </w:numPr>
        <w:shd w:val="clear" w:color="auto" w:fill="auto"/>
        <w:tabs>
          <w:tab w:val="left" w:pos="440"/>
        </w:tabs>
        <w:spacing w:before="0" w:after="0" w:line="240" w:lineRule="auto"/>
        <w:ind w:left="720" w:hanging="36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Oczyszczenie warstw nawierzchni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96" w:line="240" w:lineRule="auto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Oczyszczenie warstw nawierzchni polega na usunięciu luźnego materiału, brudu, błota i kurzu przy użyciu szczotek, a w razie potrzeby wody pod ciśnieniem. W razie potrzeby, na terenach niezabudowanych, bezpośrednio przed skropieniem warstwa powinna być oczyszczona z kurzu przy użyciu sprężonego powietrza.</w:t>
      </w:r>
    </w:p>
    <w:p w:rsidR="00763B8C" w:rsidRPr="00763B8C" w:rsidRDefault="00763B8C" w:rsidP="006A002C">
      <w:pPr>
        <w:pStyle w:val="Nagwek40"/>
        <w:keepNext/>
        <w:keepLines/>
        <w:numPr>
          <w:ilvl w:val="0"/>
          <w:numId w:val="7"/>
        </w:numPr>
        <w:shd w:val="clear" w:color="auto" w:fill="auto"/>
        <w:tabs>
          <w:tab w:val="left" w:pos="440"/>
        </w:tabs>
        <w:spacing w:before="0" w:after="98" w:line="240" w:lineRule="auto"/>
        <w:ind w:left="720" w:hanging="36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Skropienie warstw nawierzchni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Warstwa przed skropieniem powinna być oczyszczona.</w:t>
      </w:r>
    </w:p>
    <w:p w:rsidR="00763B8C" w:rsidRPr="00FB59BD" w:rsidRDefault="00763B8C" w:rsidP="00FB59BD">
      <w:pPr>
        <w:pStyle w:val="Teksttreci0"/>
        <w:shd w:val="clear" w:color="auto" w:fill="auto"/>
        <w:spacing w:before="0" w:after="0" w:line="240" w:lineRule="auto"/>
        <w:ind w:left="80" w:righ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Jeżeli do czyszczenia warstwy była używana woda, to skropienie lepiszczem może nastąpić dopiero po wy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schnięciu warstwy, z wyjątkiem zastosowania emulsji, przy których nawierzchnia może być wilgotna. Skropienie warstwy może rozpocząć się po akceptacji przez Inżyniera jej oczyszczenia. Warstwa nawierzchni powinna być skrapiana lepiszczem przy użyciu skrapiarek, a w miejscach trudno dostęp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nych ręcznie (za pomocą węża z dyszą rozpryskową).</w:t>
      </w:r>
    </w:p>
    <w:p w:rsidR="00763B8C" w:rsidRPr="00763B8C" w:rsidRDefault="00763B8C" w:rsidP="00763B8C">
      <w:pPr>
        <w:pStyle w:val="Teksttreci0"/>
        <w:shd w:val="clear" w:color="auto" w:fill="auto"/>
        <w:spacing w:before="256" w:after="0" w:line="235" w:lineRule="exact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Skrapianie podłoża należy wykonywać równomiernie stosując rampy do skrapiania, np. skrapiarki do lepiszczy asfaltowych.</w:t>
      </w:r>
    </w:p>
    <w:p w:rsidR="00763B8C" w:rsidRPr="00763B8C" w:rsidRDefault="00763B8C" w:rsidP="00763B8C">
      <w:pPr>
        <w:pStyle w:val="Teksttreci0"/>
        <w:shd w:val="clear" w:color="auto" w:fill="auto"/>
        <w:spacing w:before="0" w:line="235" w:lineRule="exact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Dopuszcza się skrapianie ręczne lancą w miejscach trudnodostępnych oraz przy urządzeniach usytuowanych w nawierzchni lub ją ograniczających. W razie potrzeby urządzenia te należy zabezpieczyć przed zabrudzeniem.</w:t>
      </w:r>
    </w:p>
    <w:p w:rsidR="00763B8C" w:rsidRPr="00763B8C" w:rsidRDefault="00763B8C" w:rsidP="00634C5F">
      <w:pPr>
        <w:pStyle w:val="Teksttreci0"/>
        <w:shd w:val="clear" w:color="auto" w:fill="auto"/>
        <w:spacing w:before="0" w:line="235" w:lineRule="exact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lastRenderedPageBreak/>
        <w:t>Po skropieniu podłoża emulsją asfaltową, warstwa powinna być pozostawiona bez jakiegokolwiek ruchu na czas niezbędny dla umożliwienia penetracji lepiszcza w warstwę i odparowania wody z emulsji.</w:t>
      </w:r>
      <w:r w:rsidR="00634C5F">
        <w:rPr>
          <w:rFonts w:ascii="Times New Roman" w:hAnsi="Times New Roman" w:cs="Times New Roman"/>
          <w:sz w:val="22"/>
          <w:szCs w:val="22"/>
        </w:rPr>
        <w:t xml:space="preserve"> </w:t>
      </w:r>
      <w:r w:rsidRPr="00763B8C">
        <w:rPr>
          <w:rFonts w:ascii="Times New Roman" w:hAnsi="Times New Roman" w:cs="Times New Roman"/>
          <w:sz w:val="22"/>
          <w:szCs w:val="22"/>
        </w:rPr>
        <w:t>W zależności od rodzaju użytej emul</w:t>
      </w:r>
      <w:r w:rsidR="006A002C">
        <w:rPr>
          <w:rFonts w:ascii="Times New Roman" w:hAnsi="Times New Roman" w:cs="Times New Roman"/>
          <w:sz w:val="22"/>
          <w:szCs w:val="22"/>
        </w:rPr>
        <w:t>sji czas ten wynosi od 30 minut</w:t>
      </w:r>
      <w:r w:rsidRPr="00763B8C">
        <w:rPr>
          <w:rFonts w:ascii="Times New Roman" w:hAnsi="Times New Roman" w:cs="Times New Roman"/>
          <w:sz w:val="22"/>
          <w:szCs w:val="22"/>
        </w:rPr>
        <w:t xml:space="preserve"> do 24 godzin. W przypadku skrapiania podbudowy z kruszywa minimalny czas wynosi 2 godziny. Ograniczenia te nie dotyczą skrapiania za pomocą rampy zamontowanej na rozściełaczu.</w:t>
      </w:r>
    </w:p>
    <w:p w:rsidR="00634C5F" w:rsidRPr="00763B8C" w:rsidRDefault="00763B8C" w:rsidP="001310C2">
      <w:pPr>
        <w:pStyle w:val="Teksttreci0"/>
        <w:shd w:val="clear" w:color="auto" w:fill="auto"/>
        <w:spacing w:before="0" w:after="216" w:line="235" w:lineRule="exact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Przed ułożeniem warstwy z mieszanki mineralno-asfaltowej Wykonawca powinien zabezpieczyć skropioną warstwę nawierzchni przed uszkodzeniem dopuszczając tylko niezbędny ruch budowlany.</w:t>
      </w:r>
    </w:p>
    <w:p w:rsidR="00763B8C" w:rsidRPr="00763B8C" w:rsidRDefault="00763B8C" w:rsidP="006A002C">
      <w:pPr>
        <w:pStyle w:val="Nagwek40"/>
        <w:keepNext/>
        <w:keepLines/>
        <w:shd w:val="clear" w:color="auto" w:fill="auto"/>
        <w:spacing w:before="0" w:after="122" w:line="240" w:lineRule="auto"/>
        <w:ind w:left="8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6.</w:t>
      </w:r>
      <w:r w:rsidRPr="00763B8C">
        <w:rPr>
          <w:rFonts w:ascii="Times New Roman" w:hAnsi="Times New Roman" w:cs="Times New Roman"/>
          <w:sz w:val="22"/>
          <w:szCs w:val="22"/>
        </w:rPr>
        <w:t xml:space="preserve"> </w:t>
      </w:r>
      <w:r w:rsidRPr="00763B8C">
        <w:rPr>
          <w:rFonts w:ascii="Times New Roman" w:hAnsi="Times New Roman" w:cs="Times New Roman"/>
          <w:b/>
          <w:sz w:val="22"/>
          <w:szCs w:val="22"/>
        </w:rPr>
        <w:t>KONTROLA JAKOŚCI ROBÓT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8"/>
        </w:numPr>
        <w:shd w:val="clear" w:color="auto" w:fill="auto"/>
        <w:tabs>
          <w:tab w:val="left" w:pos="440"/>
        </w:tabs>
        <w:spacing w:before="0" w:after="0" w:line="355" w:lineRule="exact"/>
        <w:ind w:left="8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Ogólne zasady kontroli jakości robót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355" w:lineRule="exact"/>
        <w:ind w:left="8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zasady kontroli jakości robót podano w SST D-00.00.00 „Wymagania ogólne" pkt 6.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8"/>
        </w:numPr>
        <w:shd w:val="clear" w:color="auto" w:fill="auto"/>
        <w:tabs>
          <w:tab w:val="left" w:pos="435"/>
        </w:tabs>
        <w:spacing w:before="0" w:after="0" w:line="355" w:lineRule="exact"/>
        <w:ind w:left="8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Badania przed przystąpieniem do robót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0" w:line="276" w:lineRule="auto"/>
        <w:ind w:left="80" w:right="20" w:firstLine="72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Przed przystąpieniem do robót Wykonawca powinien przeprowadzić próbne skropienie warstwy w celu okre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ślenia optymalnych parametrów pracy skrapiarki i określenia wymaganej ilości lepiszcza w zależności od rodzaju i stanu warstwy przewidzianej do skropienia.</w:t>
      </w:r>
    </w:p>
    <w:p w:rsidR="00763B8C" w:rsidRPr="006A002C" w:rsidRDefault="00763B8C" w:rsidP="006A002C">
      <w:pPr>
        <w:pStyle w:val="Nagwek40"/>
        <w:keepNext/>
        <w:keepLines/>
        <w:numPr>
          <w:ilvl w:val="0"/>
          <w:numId w:val="8"/>
        </w:numPr>
        <w:shd w:val="clear" w:color="auto" w:fill="auto"/>
        <w:tabs>
          <w:tab w:val="left" w:pos="435"/>
        </w:tabs>
        <w:spacing w:before="0" w:after="0" w:line="276" w:lineRule="auto"/>
        <w:ind w:left="8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6A002C">
        <w:rPr>
          <w:rFonts w:ascii="Times New Roman" w:hAnsi="Times New Roman" w:cs="Times New Roman"/>
          <w:b/>
          <w:sz w:val="22"/>
          <w:szCs w:val="22"/>
        </w:rPr>
        <w:t>Badania w czasie robót</w:t>
      </w:r>
    </w:p>
    <w:p w:rsidR="00763B8C" w:rsidRPr="006A002C" w:rsidRDefault="00763B8C" w:rsidP="006A002C">
      <w:pPr>
        <w:pStyle w:val="Teksttreci0"/>
        <w:shd w:val="clear" w:color="auto" w:fill="auto"/>
        <w:spacing w:before="0" w:after="0" w:line="276" w:lineRule="auto"/>
        <w:ind w:left="80" w:firstLine="0"/>
        <w:jc w:val="left"/>
        <w:rPr>
          <w:rFonts w:ascii="Times New Roman" w:hAnsi="Times New Roman" w:cs="Times New Roman"/>
          <w:sz w:val="22"/>
          <w:szCs w:val="22"/>
        </w:rPr>
      </w:pPr>
      <w:r w:rsidRPr="006A002C">
        <w:rPr>
          <w:rStyle w:val="TeksttreciPogrubienie"/>
          <w:rFonts w:ascii="Times New Roman" w:hAnsi="Times New Roman" w:cs="Times New Roman"/>
          <w:sz w:val="22"/>
          <w:szCs w:val="22"/>
        </w:rPr>
        <w:t>6.3.1.</w:t>
      </w:r>
      <w:r w:rsidRPr="006A002C">
        <w:rPr>
          <w:rFonts w:ascii="Times New Roman" w:hAnsi="Times New Roman" w:cs="Times New Roman"/>
          <w:sz w:val="22"/>
          <w:szCs w:val="22"/>
        </w:rPr>
        <w:t xml:space="preserve"> </w:t>
      </w:r>
      <w:r w:rsidR="001310C2" w:rsidRPr="006A002C">
        <w:rPr>
          <w:rFonts w:ascii="Times New Roman" w:hAnsi="Times New Roman" w:cs="Times New Roman"/>
          <w:sz w:val="22"/>
          <w:szCs w:val="22"/>
        </w:rPr>
        <w:t>Sprawdzenie oczyszczenia</w:t>
      </w:r>
      <w:r w:rsidRPr="006A002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310C2" w:rsidRPr="006A002C" w:rsidRDefault="001310C2" w:rsidP="006A002C">
      <w:pPr>
        <w:pStyle w:val="Teksttreci0"/>
        <w:shd w:val="clear" w:color="auto" w:fill="auto"/>
        <w:spacing w:before="0" w:line="276" w:lineRule="auto"/>
        <w:ind w:left="80" w:firstLine="628"/>
        <w:jc w:val="left"/>
        <w:rPr>
          <w:rFonts w:ascii="Times New Roman" w:hAnsi="Times New Roman" w:cs="Times New Roman"/>
          <w:sz w:val="22"/>
          <w:szCs w:val="22"/>
        </w:rPr>
      </w:pPr>
      <w:r w:rsidRPr="006A002C">
        <w:rPr>
          <w:rFonts w:ascii="Times New Roman" w:hAnsi="Times New Roman" w:cs="Times New Roman"/>
          <w:sz w:val="22"/>
          <w:szCs w:val="22"/>
        </w:rPr>
        <w:t>Ocena oczyszczenia warstwy konstrukcyjnej podlega na ocenie wizualnej dokładności wykonania tej czynności.</w:t>
      </w:r>
    </w:p>
    <w:p w:rsidR="00763B8C" w:rsidRPr="00763B8C" w:rsidRDefault="00763B8C" w:rsidP="006A002C">
      <w:pPr>
        <w:pStyle w:val="Teksttreci0"/>
        <w:numPr>
          <w:ilvl w:val="0"/>
          <w:numId w:val="9"/>
        </w:numPr>
        <w:shd w:val="clear" w:color="auto" w:fill="auto"/>
        <w:tabs>
          <w:tab w:val="left" w:pos="519"/>
        </w:tabs>
        <w:spacing w:before="0" w:after="134" w:line="240" w:lineRule="auto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Badania ilości skropienia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94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 czasie prowadzenia robót należy przeprowadzić kontrolę ilości rozkładanego lepiszcza.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60"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Zalecany sposób wykonania badań kontrolnych ilości skropienia według PN-EN 12272-1; 2005 „Powierzch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niowe utrwalanie. Metody badań. Część.1 Dozowanie i poprzeczny rozkład lepiszcza i kruszywa".</w:t>
      </w:r>
    </w:p>
    <w:p w:rsidR="00763B8C" w:rsidRPr="00763B8C" w:rsidRDefault="00763B8C" w:rsidP="006A002C">
      <w:pPr>
        <w:pStyle w:val="Teksttreci0"/>
        <w:shd w:val="clear" w:color="auto" w:fill="auto"/>
        <w:spacing w:before="0" w:after="64"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Wymagana dokładność klasy 1 czyli ±10% oznaczona według PN-EN 12271; 2009 „Powierzchniowe utrwala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nie. Wymagania techniczne.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60" w:line="235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Kontroli podlega również jednorodność przykrycia skrapianej powierzchni. Jednorodność skropienia należy ocenić wizualnie, nie powinno być miejsc nieskropionych lub wyraźnie pokrytych większą ilością asfaltu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96" w:line="235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W przypadku stwierdzenia nadmiernego skropienia powierzchni Wykonawca usunie nadmiar lepiszcza na wła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sny koszt.</w:t>
      </w:r>
    </w:p>
    <w:p w:rsidR="00763B8C" w:rsidRPr="00763B8C" w:rsidRDefault="00763B8C" w:rsidP="006A002C">
      <w:pPr>
        <w:pStyle w:val="Teksttreci0"/>
        <w:numPr>
          <w:ilvl w:val="0"/>
          <w:numId w:val="9"/>
        </w:numPr>
        <w:shd w:val="clear" w:color="auto" w:fill="auto"/>
        <w:tabs>
          <w:tab w:val="left" w:pos="534"/>
        </w:tabs>
        <w:spacing w:before="0" w:after="98" w:line="240" w:lineRule="auto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Sprawdzenie jednorodności skropienia i zużycia lepiszcza</w:t>
      </w:r>
    </w:p>
    <w:p w:rsidR="00763B8C" w:rsidRDefault="00763B8C" w:rsidP="00763B8C">
      <w:pPr>
        <w:pStyle w:val="Teksttreci0"/>
        <w:shd w:val="clear" w:color="auto" w:fill="auto"/>
        <w:spacing w:before="0" w:after="216" w:line="235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Należy przeprowadzić kontrolę ilości rozkładanego lepiszcza. Jednorodność skropienia należy ocenić wizual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nie, nie powinno być miejsc nieskropionych lub wyraźnie pokrytych większą ilością asfaltu.</w:t>
      </w:r>
    </w:p>
    <w:p w:rsidR="001310C2" w:rsidRPr="001310C2" w:rsidRDefault="001310C2" w:rsidP="001310C2">
      <w:pPr>
        <w:pStyle w:val="Nagwek3"/>
        <w:rPr>
          <w:sz w:val="22"/>
          <w:szCs w:val="22"/>
        </w:rPr>
      </w:pPr>
      <w:r w:rsidRPr="00B6150D">
        <w:t>6</w:t>
      </w:r>
      <w:r w:rsidRPr="001310C2">
        <w:rPr>
          <w:sz w:val="22"/>
          <w:szCs w:val="22"/>
        </w:rPr>
        <w:t>.3.4. Okre</w:t>
      </w:r>
      <w:r w:rsidRPr="001310C2">
        <w:rPr>
          <w:rFonts w:ascii="TTE15CD540t00" w:eastAsia="TTE15CD540t00" w:cs="TTE15CD540t00" w:hint="eastAsia"/>
          <w:sz w:val="22"/>
          <w:szCs w:val="22"/>
        </w:rPr>
        <w:t>ś</w:t>
      </w:r>
      <w:r w:rsidRPr="001310C2">
        <w:rPr>
          <w:sz w:val="22"/>
          <w:szCs w:val="22"/>
        </w:rPr>
        <w:t>lenie wymaganej ilo</w:t>
      </w:r>
      <w:r w:rsidRPr="001310C2">
        <w:rPr>
          <w:rFonts w:ascii="TTE15CD540t00" w:eastAsia="TTE15CD540t00" w:cs="TTE15CD540t00" w:hint="eastAsia"/>
          <w:sz w:val="22"/>
          <w:szCs w:val="22"/>
        </w:rPr>
        <w:t>ś</w:t>
      </w:r>
      <w:r w:rsidRPr="001310C2">
        <w:rPr>
          <w:sz w:val="22"/>
          <w:szCs w:val="22"/>
        </w:rPr>
        <w:t>ci skropienia</w:t>
      </w:r>
    </w:p>
    <w:p w:rsidR="001310C2" w:rsidRPr="001310C2" w:rsidRDefault="001310C2" w:rsidP="00846DD2">
      <w:pPr>
        <w:spacing w:line="276" w:lineRule="auto"/>
        <w:ind w:firstLine="708"/>
        <w:rPr>
          <w:sz w:val="22"/>
          <w:szCs w:val="22"/>
        </w:rPr>
      </w:pPr>
      <w:r w:rsidRPr="001310C2">
        <w:rPr>
          <w:sz w:val="22"/>
          <w:szCs w:val="22"/>
        </w:rPr>
        <w:t xml:space="preserve">Ilość skropienia </w:t>
      </w:r>
      <w:proofErr w:type="spellStart"/>
      <w:r w:rsidRPr="001310C2">
        <w:rPr>
          <w:sz w:val="22"/>
          <w:szCs w:val="22"/>
        </w:rPr>
        <w:t>międzywarstwowego</w:t>
      </w:r>
      <w:proofErr w:type="spellEnd"/>
      <w:r w:rsidRPr="001310C2">
        <w:rPr>
          <w:sz w:val="22"/>
          <w:szCs w:val="22"/>
        </w:rPr>
        <w:t xml:space="preserve"> należy dobrać na odcinku próbnym wykonując następujące po sobie  warstwy asfaltowe.</w:t>
      </w:r>
    </w:p>
    <w:p w:rsidR="001310C2" w:rsidRPr="001310C2" w:rsidRDefault="001310C2" w:rsidP="00846DD2">
      <w:pPr>
        <w:spacing w:line="276" w:lineRule="auto"/>
        <w:ind w:firstLine="708"/>
        <w:rPr>
          <w:sz w:val="22"/>
          <w:szCs w:val="22"/>
        </w:rPr>
      </w:pPr>
      <w:r w:rsidRPr="001310C2">
        <w:rPr>
          <w:sz w:val="22"/>
          <w:szCs w:val="22"/>
        </w:rPr>
        <w:t xml:space="preserve">Badanie wykonujemy w aparacie Marshalla, zaopatrzonym w szczęki </w:t>
      </w:r>
      <w:proofErr w:type="spellStart"/>
      <w:r w:rsidRPr="001310C2">
        <w:rPr>
          <w:sz w:val="22"/>
          <w:szCs w:val="22"/>
        </w:rPr>
        <w:t>Leutnera</w:t>
      </w:r>
      <w:proofErr w:type="spellEnd"/>
      <w:r w:rsidRPr="001310C2">
        <w:rPr>
          <w:sz w:val="22"/>
          <w:szCs w:val="22"/>
        </w:rPr>
        <w:t xml:space="preserve">, pozwalające na określenie </w:t>
      </w:r>
      <w:proofErr w:type="spellStart"/>
      <w:r w:rsidRPr="001310C2">
        <w:rPr>
          <w:sz w:val="22"/>
          <w:szCs w:val="22"/>
        </w:rPr>
        <w:t>naprężeń</w:t>
      </w:r>
      <w:proofErr w:type="spellEnd"/>
      <w:r w:rsidRPr="001310C2">
        <w:rPr>
          <w:sz w:val="22"/>
          <w:szCs w:val="22"/>
        </w:rPr>
        <w:t xml:space="preserve"> ścinających pomiędzy dwiema złączonymi emulsją warstwami asfaltowymi na próbach wyciętych z nawierzchni o średnicy 150 mm.</w:t>
      </w:r>
    </w:p>
    <w:p w:rsidR="001310C2" w:rsidRDefault="001310C2" w:rsidP="001310C2">
      <w:pPr>
        <w:rPr>
          <w:sz w:val="22"/>
          <w:szCs w:val="22"/>
        </w:rPr>
      </w:pPr>
      <w:r w:rsidRPr="001310C2">
        <w:rPr>
          <w:sz w:val="22"/>
          <w:szCs w:val="22"/>
        </w:rPr>
        <w:t xml:space="preserve">Kryteria oceny prawidłowo wykonanego połączenia warstw asfaltowych wg metody </w:t>
      </w:r>
      <w:proofErr w:type="spellStart"/>
      <w:r w:rsidRPr="001310C2">
        <w:rPr>
          <w:sz w:val="22"/>
          <w:szCs w:val="22"/>
        </w:rPr>
        <w:t>Leutnera</w:t>
      </w:r>
      <w:proofErr w:type="spellEnd"/>
      <w:r w:rsidRPr="001310C2">
        <w:rPr>
          <w:sz w:val="22"/>
          <w:szCs w:val="22"/>
        </w:rPr>
        <w:t xml:space="preserve"> przestawiono w Tablicy </w:t>
      </w:r>
      <w:r w:rsidR="00FB59BD">
        <w:rPr>
          <w:sz w:val="22"/>
          <w:szCs w:val="22"/>
        </w:rPr>
        <w:t>3</w:t>
      </w:r>
      <w:r w:rsidRPr="001310C2">
        <w:rPr>
          <w:sz w:val="22"/>
          <w:szCs w:val="22"/>
        </w:rPr>
        <w:t>.</w:t>
      </w:r>
    </w:p>
    <w:p w:rsidR="00FB59BD" w:rsidRDefault="00FB59BD" w:rsidP="001310C2">
      <w:pPr>
        <w:rPr>
          <w:sz w:val="22"/>
          <w:szCs w:val="22"/>
        </w:rPr>
      </w:pPr>
    </w:p>
    <w:p w:rsidR="00FB59BD" w:rsidRPr="001310C2" w:rsidRDefault="00FB59BD" w:rsidP="001310C2">
      <w:pPr>
        <w:rPr>
          <w:sz w:val="22"/>
          <w:szCs w:val="22"/>
        </w:rPr>
      </w:pPr>
    </w:p>
    <w:p w:rsidR="001310C2" w:rsidRPr="001310C2" w:rsidRDefault="001310C2" w:rsidP="001310C2">
      <w:pPr>
        <w:rPr>
          <w:sz w:val="22"/>
          <w:szCs w:val="22"/>
        </w:rPr>
      </w:pPr>
    </w:p>
    <w:p w:rsidR="001310C2" w:rsidRPr="001310C2" w:rsidRDefault="001310C2" w:rsidP="001310C2">
      <w:pPr>
        <w:pStyle w:val="Tabela"/>
      </w:pPr>
      <w:r w:rsidRPr="001310C2">
        <w:lastRenderedPageBreak/>
        <w:t xml:space="preserve">Tablica </w:t>
      </w:r>
      <w:r w:rsidR="00FB59BD">
        <w:t>3</w:t>
      </w:r>
      <w:r w:rsidRPr="001310C2">
        <w:t xml:space="preserve">. Kryteria </w:t>
      </w:r>
      <w:proofErr w:type="spellStart"/>
      <w:r w:rsidRPr="001310C2">
        <w:t>sczepności</w:t>
      </w:r>
      <w:proofErr w:type="spellEnd"/>
      <w:r w:rsidRPr="001310C2">
        <w:t xml:space="preserve"> </w:t>
      </w:r>
      <w:proofErr w:type="spellStart"/>
      <w:r w:rsidRPr="001310C2">
        <w:t>międzywarstwowej</w:t>
      </w:r>
      <w:proofErr w:type="spellEnd"/>
      <w:r w:rsidRPr="001310C2">
        <w:t xml:space="preserve"> wg metody </w:t>
      </w:r>
      <w:proofErr w:type="spellStart"/>
      <w:r w:rsidRPr="001310C2">
        <w:t>Leutnera</w:t>
      </w:r>
      <w:proofErr w:type="spellEnd"/>
      <w:r w:rsidRPr="001310C2">
        <w:t xml:space="preserve"> w temperaturze +20°C, przy obciążeniu z prędkością 50 mm/min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540"/>
      </w:tblGrid>
      <w:tr w:rsidR="001310C2" w:rsidRPr="001310C2" w:rsidTr="00DA4549">
        <w:tc>
          <w:tcPr>
            <w:tcW w:w="47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>Połączenie warstw</w:t>
            </w:r>
          </w:p>
        </w:tc>
        <w:tc>
          <w:tcPr>
            <w:tcW w:w="48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 xml:space="preserve">Kryterium </w:t>
            </w:r>
            <w:proofErr w:type="spellStart"/>
            <w:r w:rsidRPr="001310C2">
              <w:rPr>
                <w:sz w:val="22"/>
                <w:szCs w:val="22"/>
              </w:rPr>
              <w:t>sczepności</w:t>
            </w:r>
            <w:proofErr w:type="spellEnd"/>
            <w:r w:rsidRPr="001310C2">
              <w:rPr>
                <w:sz w:val="22"/>
                <w:szCs w:val="22"/>
              </w:rPr>
              <w:t xml:space="preserve"> </w:t>
            </w:r>
            <w:proofErr w:type="spellStart"/>
            <w:r w:rsidRPr="001310C2">
              <w:rPr>
                <w:sz w:val="22"/>
                <w:szCs w:val="22"/>
              </w:rPr>
              <w:t>międzywarstwowej</w:t>
            </w:r>
            <w:proofErr w:type="spellEnd"/>
            <w:r w:rsidRPr="001310C2">
              <w:rPr>
                <w:sz w:val="22"/>
                <w:szCs w:val="22"/>
              </w:rPr>
              <w:t>, nie mniej niż:</w:t>
            </w:r>
          </w:p>
        </w:tc>
      </w:tr>
      <w:tr w:rsidR="001310C2" w:rsidRPr="001310C2" w:rsidTr="00DA4549">
        <w:tc>
          <w:tcPr>
            <w:tcW w:w="4781" w:type="dxa"/>
            <w:tcBorders>
              <w:top w:val="double" w:sz="4" w:space="0" w:color="auto"/>
              <w:left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proofErr w:type="spellStart"/>
            <w:r w:rsidRPr="001310C2">
              <w:rPr>
                <w:sz w:val="22"/>
                <w:szCs w:val="22"/>
              </w:rPr>
              <w:t>Ścieralna-wiążąca</w:t>
            </w:r>
            <w:proofErr w:type="spellEnd"/>
            <w:r w:rsidRPr="001310C2">
              <w:rPr>
                <w:sz w:val="22"/>
                <w:szCs w:val="22"/>
              </w:rPr>
              <w:t xml:space="preserve">, </w:t>
            </w:r>
            <w:proofErr w:type="spellStart"/>
            <w:r w:rsidRPr="001310C2">
              <w:rPr>
                <w:sz w:val="22"/>
                <w:szCs w:val="22"/>
              </w:rPr>
              <w:t>ścieralna-wyrównawcza</w:t>
            </w:r>
            <w:proofErr w:type="spellEnd"/>
          </w:p>
        </w:tc>
        <w:tc>
          <w:tcPr>
            <w:tcW w:w="4889" w:type="dxa"/>
            <w:tcBorders>
              <w:top w:val="double" w:sz="4" w:space="0" w:color="auto"/>
              <w:right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 xml:space="preserve">1,0 </w:t>
            </w:r>
            <w:proofErr w:type="spellStart"/>
            <w:r w:rsidRPr="001310C2">
              <w:rPr>
                <w:sz w:val="22"/>
                <w:szCs w:val="22"/>
              </w:rPr>
              <w:t>MPa</w:t>
            </w:r>
            <w:proofErr w:type="spellEnd"/>
          </w:p>
        </w:tc>
      </w:tr>
      <w:tr w:rsidR="001310C2" w:rsidRPr="001310C2" w:rsidTr="00DA4549">
        <w:tc>
          <w:tcPr>
            <w:tcW w:w="4781" w:type="dxa"/>
            <w:tcBorders>
              <w:left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 xml:space="preserve">Wiążąca-podbudowa bitumiczna, </w:t>
            </w:r>
            <w:r w:rsidRPr="001310C2">
              <w:rPr>
                <w:sz w:val="22"/>
                <w:szCs w:val="22"/>
              </w:rPr>
              <w:br/>
              <w:t>wyrównawcza-podbudowa bitumiczna</w:t>
            </w:r>
          </w:p>
        </w:tc>
        <w:tc>
          <w:tcPr>
            <w:tcW w:w="4889" w:type="dxa"/>
            <w:tcBorders>
              <w:right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 xml:space="preserve">0,7 </w:t>
            </w:r>
            <w:proofErr w:type="spellStart"/>
            <w:r w:rsidRPr="001310C2">
              <w:rPr>
                <w:sz w:val="22"/>
                <w:szCs w:val="22"/>
              </w:rPr>
              <w:t>MPa</w:t>
            </w:r>
            <w:proofErr w:type="spellEnd"/>
          </w:p>
        </w:tc>
      </w:tr>
      <w:tr w:rsidR="001310C2" w:rsidRPr="001310C2" w:rsidTr="00DA4549">
        <w:tc>
          <w:tcPr>
            <w:tcW w:w="4781" w:type="dxa"/>
            <w:tcBorders>
              <w:left w:val="double" w:sz="4" w:space="0" w:color="auto"/>
              <w:bottom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 xml:space="preserve">Podbudowa </w:t>
            </w:r>
            <w:proofErr w:type="spellStart"/>
            <w:r w:rsidRPr="001310C2">
              <w:rPr>
                <w:sz w:val="22"/>
                <w:szCs w:val="22"/>
              </w:rPr>
              <w:t>bitumiczna-podbudowa</w:t>
            </w:r>
            <w:proofErr w:type="spellEnd"/>
            <w:r w:rsidRPr="001310C2">
              <w:rPr>
                <w:sz w:val="22"/>
                <w:szCs w:val="22"/>
              </w:rPr>
              <w:t xml:space="preserve"> bitumiczna, jeśli jest układana w dwóch warstwach</w:t>
            </w:r>
          </w:p>
        </w:tc>
        <w:tc>
          <w:tcPr>
            <w:tcW w:w="4889" w:type="dxa"/>
            <w:tcBorders>
              <w:bottom w:val="double" w:sz="4" w:space="0" w:color="auto"/>
              <w:right w:val="double" w:sz="4" w:space="0" w:color="auto"/>
            </w:tcBorders>
          </w:tcPr>
          <w:p w:rsidR="001310C2" w:rsidRPr="001310C2" w:rsidRDefault="001310C2" w:rsidP="00DA4549">
            <w:pPr>
              <w:jc w:val="center"/>
              <w:rPr>
                <w:sz w:val="22"/>
                <w:szCs w:val="22"/>
              </w:rPr>
            </w:pPr>
            <w:r w:rsidRPr="001310C2">
              <w:rPr>
                <w:sz w:val="22"/>
                <w:szCs w:val="22"/>
              </w:rPr>
              <w:t xml:space="preserve">0,6 </w:t>
            </w:r>
            <w:proofErr w:type="spellStart"/>
            <w:r w:rsidRPr="001310C2">
              <w:rPr>
                <w:sz w:val="22"/>
                <w:szCs w:val="22"/>
              </w:rPr>
              <w:t>MPa</w:t>
            </w:r>
            <w:proofErr w:type="spellEnd"/>
          </w:p>
        </w:tc>
      </w:tr>
    </w:tbl>
    <w:p w:rsidR="001310C2" w:rsidRPr="001310C2" w:rsidRDefault="001310C2" w:rsidP="001310C2">
      <w:pPr>
        <w:rPr>
          <w:strike/>
          <w:sz w:val="22"/>
          <w:szCs w:val="22"/>
        </w:rPr>
      </w:pPr>
    </w:p>
    <w:p w:rsidR="001310C2" w:rsidRPr="001310C2" w:rsidRDefault="001310C2" w:rsidP="001310C2">
      <w:pPr>
        <w:rPr>
          <w:sz w:val="22"/>
          <w:szCs w:val="22"/>
        </w:rPr>
      </w:pPr>
      <w:r w:rsidRPr="001310C2">
        <w:rPr>
          <w:sz w:val="22"/>
          <w:szCs w:val="22"/>
        </w:rPr>
        <w:t xml:space="preserve">Szczegółowo badanie zostało opisane w </w:t>
      </w:r>
      <w:r w:rsidRPr="001310C2">
        <w:rPr>
          <w:bCs/>
          <w:sz w:val="22"/>
          <w:szCs w:val="22"/>
        </w:rPr>
        <w:t xml:space="preserve">Instrukcji Laboratoryjnego Badania </w:t>
      </w:r>
      <w:proofErr w:type="spellStart"/>
      <w:r w:rsidRPr="001310C2">
        <w:rPr>
          <w:bCs/>
          <w:sz w:val="22"/>
          <w:szCs w:val="22"/>
        </w:rPr>
        <w:t>Sczepności</w:t>
      </w:r>
      <w:proofErr w:type="spellEnd"/>
      <w:r w:rsidRPr="001310C2">
        <w:rPr>
          <w:bCs/>
          <w:sz w:val="22"/>
          <w:szCs w:val="22"/>
        </w:rPr>
        <w:t xml:space="preserve"> </w:t>
      </w:r>
      <w:proofErr w:type="spellStart"/>
      <w:r w:rsidRPr="001310C2">
        <w:rPr>
          <w:bCs/>
          <w:sz w:val="22"/>
          <w:szCs w:val="22"/>
        </w:rPr>
        <w:t>Miedzywarstwowej</w:t>
      </w:r>
      <w:proofErr w:type="spellEnd"/>
      <w:r w:rsidRPr="001310C2">
        <w:rPr>
          <w:bCs/>
          <w:sz w:val="22"/>
          <w:szCs w:val="22"/>
        </w:rPr>
        <w:t xml:space="preserve"> Warstw Asfaltowych wg metody </w:t>
      </w:r>
      <w:proofErr w:type="spellStart"/>
      <w:r w:rsidRPr="001310C2">
        <w:rPr>
          <w:bCs/>
          <w:sz w:val="22"/>
          <w:szCs w:val="22"/>
        </w:rPr>
        <w:t>Leutnera</w:t>
      </w:r>
      <w:proofErr w:type="spellEnd"/>
      <w:r w:rsidRPr="001310C2">
        <w:rPr>
          <w:bCs/>
          <w:sz w:val="22"/>
          <w:szCs w:val="22"/>
        </w:rPr>
        <w:t xml:space="preserve"> i wymagania techniczne </w:t>
      </w:r>
      <w:proofErr w:type="spellStart"/>
      <w:r w:rsidRPr="001310C2">
        <w:rPr>
          <w:bCs/>
          <w:sz w:val="22"/>
          <w:szCs w:val="22"/>
        </w:rPr>
        <w:t>sczepności</w:t>
      </w:r>
      <w:proofErr w:type="spellEnd"/>
      <w:r w:rsidRPr="001310C2">
        <w:rPr>
          <w:bCs/>
          <w:sz w:val="22"/>
          <w:szCs w:val="22"/>
        </w:rPr>
        <w:t>- GDDKiA.</w:t>
      </w:r>
    </w:p>
    <w:p w:rsidR="001310C2" w:rsidRPr="00763B8C" w:rsidRDefault="001310C2" w:rsidP="00763B8C">
      <w:pPr>
        <w:pStyle w:val="Teksttreci0"/>
        <w:shd w:val="clear" w:color="auto" w:fill="auto"/>
        <w:spacing w:before="0" w:after="216" w:line="235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</w:p>
    <w:p w:rsidR="00763B8C" w:rsidRPr="00763B8C" w:rsidRDefault="00763B8C" w:rsidP="00763B8C">
      <w:pPr>
        <w:pStyle w:val="Nagwek40"/>
        <w:keepNext/>
        <w:keepLines/>
        <w:numPr>
          <w:ilvl w:val="1"/>
          <w:numId w:val="9"/>
        </w:numPr>
        <w:shd w:val="clear" w:color="auto" w:fill="auto"/>
        <w:tabs>
          <w:tab w:val="left" w:pos="222"/>
        </w:tabs>
        <w:spacing w:before="0" w:after="126" w:line="190" w:lineRule="exact"/>
        <w:ind w:left="2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OBMIAR ROBÓT</w:t>
      </w:r>
    </w:p>
    <w:p w:rsidR="00763B8C" w:rsidRPr="00763B8C" w:rsidRDefault="00763B8C" w:rsidP="00763B8C">
      <w:pPr>
        <w:pStyle w:val="Nagwek40"/>
        <w:keepNext/>
        <w:keepLines/>
        <w:numPr>
          <w:ilvl w:val="2"/>
          <w:numId w:val="9"/>
        </w:numPr>
        <w:shd w:val="clear" w:color="auto" w:fill="auto"/>
        <w:tabs>
          <w:tab w:val="left" w:pos="375"/>
        </w:tabs>
        <w:spacing w:before="0" w:after="0" w:line="350" w:lineRule="exact"/>
        <w:ind w:left="2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Ogólne zasady obmiaru robót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350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zasady obmiaru robót podano w SST D-00.00.00 „Wymagania ogólne" pkt 7.</w:t>
      </w:r>
    </w:p>
    <w:p w:rsidR="00763B8C" w:rsidRPr="00763B8C" w:rsidRDefault="00763B8C" w:rsidP="00763B8C">
      <w:pPr>
        <w:pStyle w:val="Nagwek40"/>
        <w:keepNext/>
        <w:keepLines/>
        <w:numPr>
          <w:ilvl w:val="2"/>
          <w:numId w:val="9"/>
        </w:numPr>
        <w:shd w:val="clear" w:color="auto" w:fill="auto"/>
        <w:tabs>
          <w:tab w:val="left" w:pos="366"/>
        </w:tabs>
        <w:spacing w:before="0" w:after="0" w:line="350" w:lineRule="exact"/>
        <w:ind w:left="20"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Jednostka obmiarowa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350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Jednostką obmiarową jest:</w:t>
      </w:r>
    </w:p>
    <w:p w:rsidR="00763B8C" w:rsidRPr="00763B8C" w:rsidRDefault="00763B8C" w:rsidP="00763B8C">
      <w:pPr>
        <w:pStyle w:val="Teksttreci0"/>
        <w:numPr>
          <w:ilvl w:val="0"/>
          <w:numId w:val="6"/>
        </w:numPr>
        <w:shd w:val="clear" w:color="auto" w:fill="auto"/>
        <w:tabs>
          <w:tab w:val="left" w:pos="130"/>
        </w:tabs>
        <w:spacing w:before="0" w:after="48" w:line="190" w:lineRule="exact"/>
        <w:ind w:left="360" w:hanging="36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m</w:t>
      </w:r>
      <w:r w:rsidRPr="00763B8C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763B8C">
        <w:rPr>
          <w:rFonts w:ascii="Times New Roman" w:hAnsi="Times New Roman" w:cs="Times New Roman"/>
          <w:sz w:val="22"/>
          <w:szCs w:val="22"/>
        </w:rPr>
        <w:t xml:space="preserve"> (metr kwadratowy) oczyszczonej powierzchni,</w:t>
      </w:r>
    </w:p>
    <w:p w:rsidR="00763B8C" w:rsidRPr="00763B8C" w:rsidRDefault="00763B8C" w:rsidP="00763B8C">
      <w:pPr>
        <w:pStyle w:val="Teksttreci0"/>
        <w:numPr>
          <w:ilvl w:val="0"/>
          <w:numId w:val="6"/>
        </w:numPr>
        <w:shd w:val="clear" w:color="auto" w:fill="auto"/>
        <w:tabs>
          <w:tab w:val="left" w:pos="130"/>
        </w:tabs>
        <w:spacing w:before="0" w:after="292" w:line="190" w:lineRule="exact"/>
        <w:ind w:left="360" w:hanging="36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m</w:t>
      </w:r>
      <w:r w:rsidRPr="00763B8C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763B8C">
        <w:rPr>
          <w:rFonts w:ascii="Times New Roman" w:hAnsi="Times New Roman" w:cs="Times New Roman"/>
          <w:sz w:val="22"/>
          <w:szCs w:val="22"/>
        </w:rPr>
        <w:t xml:space="preserve"> (metr kwadratowy) powierzchni skropionej.</w:t>
      </w:r>
    </w:p>
    <w:p w:rsidR="00763B8C" w:rsidRPr="00763B8C" w:rsidRDefault="00763B8C" w:rsidP="006A002C">
      <w:pPr>
        <w:pStyle w:val="Nagwek40"/>
        <w:keepNext/>
        <w:keepLines/>
        <w:numPr>
          <w:ilvl w:val="1"/>
          <w:numId w:val="6"/>
        </w:numPr>
        <w:shd w:val="clear" w:color="auto" w:fill="auto"/>
        <w:tabs>
          <w:tab w:val="left" w:pos="226"/>
        </w:tabs>
        <w:spacing w:before="0" w:after="98" w:line="240" w:lineRule="auto"/>
        <w:ind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ODBIÓR ROBÓT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235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zasady odbioru robót podano w SST D-00.00.00 „Wymagania ogólne" pkt 8.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576" w:line="235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Roboty uznaje się za wykonane zgodnie z dokumentacją projektową, SST i wymaganiami Inżyniera, jeżeli wszystkie pomiary i badania z zachowaniem tolerancji wg pkt 6 dały wyniki pozytywne.</w:t>
      </w:r>
    </w:p>
    <w:p w:rsidR="00763B8C" w:rsidRPr="00763B8C" w:rsidRDefault="00763B8C" w:rsidP="006A002C">
      <w:pPr>
        <w:pStyle w:val="Nagwek40"/>
        <w:keepNext/>
        <w:keepLines/>
        <w:shd w:val="clear" w:color="auto" w:fill="auto"/>
        <w:spacing w:before="0" w:after="122" w:line="240" w:lineRule="auto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9.</w:t>
      </w:r>
      <w:r w:rsidRPr="00763B8C">
        <w:rPr>
          <w:rFonts w:ascii="Times New Roman" w:hAnsi="Times New Roman" w:cs="Times New Roman"/>
          <w:sz w:val="22"/>
          <w:szCs w:val="22"/>
        </w:rPr>
        <w:t xml:space="preserve"> </w:t>
      </w:r>
      <w:r w:rsidRPr="00763B8C">
        <w:rPr>
          <w:rFonts w:ascii="Times New Roman" w:hAnsi="Times New Roman" w:cs="Times New Roman"/>
          <w:b/>
          <w:sz w:val="22"/>
          <w:szCs w:val="22"/>
        </w:rPr>
        <w:t>PODSTAWA PŁATNOŚCI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10"/>
        </w:numPr>
        <w:shd w:val="clear" w:color="auto" w:fill="auto"/>
        <w:tabs>
          <w:tab w:val="left" w:pos="380"/>
        </w:tabs>
        <w:spacing w:before="0" w:after="0" w:line="355" w:lineRule="exact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Ogólne ustalenia dotyczące podstawy płatności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355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 xml:space="preserve">Ogólne ustalenia dotyczące podstawy płatności podano w SST D-00.00.00 „Wymagania ogólne" pkt 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10"/>
        </w:numPr>
        <w:shd w:val="clear" w:color="auto" w:fill="auto"/>
        <w:tabs>
          <w:tab w:val="left" w:pos="380"/>
        </w:tabs>
        <w:spacing w:before="0" w:after="0" w:line="355" w:lineRule="exact"/>
        <w:ind w:left="2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Cena jednostki obmiarowej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240" w:lineRule="exact"/>
        <w:ind w:left="700" w:hanging="4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Cena 1 m</w:t>
      </w:r>
      <w:r w:rsidRPr="00763B8C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763B8C">
        <w:rPr>
          <w:rFonts w:ascii="Times New Roman" w:hAnsi="Times New Roman" w:cs="Times New Roman"/>
          <w:sz w:val="22"/>
          <w:szCs w:val="22"/>
        </w:rPr>
        <w:t xml:space="preserve"> oczyszczenia warstw konstrukcyjnych obejmuje: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568"/>
        </w:tabs>
        <w:spacing w:before="0" w:after="0" w:line="240" w:lineRule="exact"/>
        <w:ind w:left="700" w:right="20" w:hanging="4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mechaniczne oczyszczenie każdej niżej położonej warstwy konstrukcyjnej nawierzchni z ewentualnym polewa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niem wodą lub użyciem sprężonego powietrza,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568"/>
        </w:tabs>
        <w:spacing w:before="0" w:after="0" w:line="240" w:lineRule="exact"/>
        <w:ind w:left="700" w:hanging="42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ręczne odspojenie stwardniałych zanieczyszczeń.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245" w:lineRule="exact"/>
        <w:ind w:left="720" w:hanging="3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Cena 1 m</w:t>
      </w:r>
      <w:r w:rsidRPr="00763B8C">
        <w:rPr>
          <w:rFonts w:ascii="Times New Roman" w:hAnsi="Times New Roman" w:cs="Times New Roman"/>
          <w:sz w:val="22"/>
          <w:szCs w:val="22"/>
          <w:vertAlign w:val="superscript"/>
        </w:rPr>
        <w:t>2</w:t>
      </w:r>
      <w:r w:rsidRPr="00763B8C">
        <w:rPr>
          <w:rFonts w:ascii="Times New Roman" w:hAnsi="Times New Roman" w:cs="Times New Roman"/>
          <w:sz w:val="22"/>
          <w:szCs w:val="22"/>
        </w:rPr>
        <w:t xml:space="preserve"> skropienia warstw konstrukcyjnych obejmuje: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08"/>
        </w:tabs>
        <w:spacing w:before="0" w:after="0" w:line="245" w:lineRule="exact"/>
        <w:ind w:left="100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dostarczenie lepiszcza i napełnienie nim skrapiarek,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03"/>
        </w:tabs>
        <w:spacing w:before="0" w:after="0" w:line="245" w:lineRule="exact"/>
        <w:ind w:left="100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podgrzanie lepiszcza do wymaganej temperatury,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13"/>
        </w:tabs>
        <w:spacing w:before="0" w:after="0" w:line="245" w:lineRule="exact"/>
        <w:ind w:left="100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skropienie powierzchni warstwy lepiszczem,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03"/>
        </w:tabs>
        <w:spacing w:before="0" w:after="0" w:line="245" w:lineRule="exact"/>
        <w:ind w:left="100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przeprowadzenie pomiarów i badań laboratoryjnych wymaganych w specyfikacji technicznej.</w:t>
      </w:r>
    </w:p>
    <w:p w:rsidR="00763B8C" w:rsidRPr="00763B8C" w:rsidRDefault="00763B8C" w:rsidP="006A002C">
      <w:pPr>
        <w:pStyle w:val="Nagwek40"/>
        <w:keepNext/>
        <w:keepLines/>
        <w:shd w:val="clear" w:color="auto" w:fill="auto"/>
        <w:spacing w:before="0" w:after="94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9.3</w:t>
      </w:r>
      <w:r w:rsidRPr="00763B8C">
        <w:rPr>
          <w:rFonts w:ascii="Times New Roman" w:hAnsi="Times New Roman" w:cs="Times New Roman"/>
          <w:sz w:val="22"/>
          <w:szCs w:val="22"/>
        </w:rPr>
        <w:t>. Sposób rozliczenia robót tymczasowych i prac towarzyszących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240" w:lineRule="exact"/>
        <w:ind w:left="100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Cena wykonania robót określonych niniejszą SST obejmuje: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08"/>
        </w:tabs>
        <w:spacing w:before="0" w:after="0" w:line="240" w:lineRule="exact"/>
        <w:ind w:left="1000" w:right="26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roboty tymczasowe, które są potrzebne do wykonania robót podstawowych, ale nie są przekazywane Za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mawiającemu i są usuwane po wykonaniu robót podstawowych,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03"/>
        </w:tabs>
        <w:spacing w:before="0" w:after="0" w:line="240" w:lineRule="exact"/>
        <w:ind w:left="1000" w:right="260" w:hanging="28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lastRenderedPageBreak/>
        <w:t>prace towarzyszące, które są niezbędne do wykonania robót podstawowych, niezaliczane do robót tymcza</w:t>
      </w:r>
      <w:r w:rsidRPr="00763B8C">
        <w:rPr>
          <w:rFonts w:ascii="Times New Roman" w:hAnsi="Times New Roman" w:cs="Times New Roman"/>
          <w:sz w:val="22"/>
          <w:szCs w:val="22"/>
        </w:rPr>
        <w:softHyphen/>
        <w:t>sowych, jak geodezyjne wytyczenie robót itd.</w:t>
      </w:r>
    </w:p>
    <w:p w:rsidR="00763B8C" w:rsidRPr="00763B8C" w:rsidRDefault="00763B8C" w:rsidP="00763B8C">
      <w:pPr>
        <w:pStyle w:val="Teksttreci0"/>
        <w:numPr>
          <w:ilvl w:val="0"/>
          <w:numId w:val="11"/>
        </w:numPr>
        <w:shd w:val="clear" w:color="auto" w:fill="auto"/>
        <w:tabs>
          <w:tab w:val="left" w:pos="1003"/>
        </w:tabs>
        <w:spacing w:before="0" w:after="0" w:line="240" w:lineRule="exact"/>
        <w:ind w:left="1000" w:right="260" w:hanging="280"/>
        <w:jc w:val="left"/>
        <w:rPr>
          <w:rFonts w:ascii="Times New Roman" w:hAnsi="Times New Roman" w:cs="Times New Roman"/>
          <w:sz w:val="22"/>
          <w:szCs w:val="22"/>
        </w:rPr>
      </w:pPr>
    </w:p>
    <w:p w:rsidR="00763B8C" w:rsidRPr="00763B8C" w:rsidRDefault="00763B8C" w:rsidP="00763B8C">
      <w:pPr>
        <w:pStyle w:val="Nagwek40"/>
        <w:keepNext/>
        <w:keepLines/>
        <w:shd w:val="clear" w:color="auto" w:fill="auto"/>
        <w:spacing w:before="0" w:after="244" w:line="190" w:lineRule="exact"/>
        <w:ind w:firstLine="0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10. PRZEPISY ZWIĄZANE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506"/>
        </w:tabs>
        <w:spacing w:before="0" w:after="98" w:line="190" w:lineRule="exact"/>
        <w:ind w:left="555" w:hanging="555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Normy</w:t>
      </w:r>
    </w:p>
    <w:p w:rsidR="00763B8C" w:rsidRPr="00634C5F" w:rsidRDefault="00763B8C" w:rsidP="00634C5F">
      <w:pPr>
        <w:pStyle w:val="Teksttreci0"/>
        <w:numPr>
          <w:ilvl w:val="1"/>
          <w:numId w:val="12"/>
        </w:numPr>
        <w:shd w:val="clear" w:color="auto" w:fill="auto"/>
        <w:tabs>
          <w:tab w:val="left" w:pos="362"/>
        </w:tabs>
        <w:spacing w:before="0" w:after="0" w:line="235" w:lineRule="exact"/>
        <w:ind w:left="555" w:hanging="555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PN-EN 12272-1; 2005 Powierzchniowe utrwalanie. Metody badań. Cz.1 Dozowanie i poprzeczny rozkład</w:t>
      </w:r>
      <w:r w:rsidR="00634C5F">
        <w:rPr>
          <w:rFonts w:ascii="Times New Roman" w:hAnsi="Times New Roman" w:cs="Times New Roman"/>
          <w:sz w:val="22"/>
          <w:szCs w:val="22"/>
        </w:rPr>
        <w:t xml:space="preserve"> </w:t>
      </w:r>
      <w:r w:rsidRPr="00634C5F">
        <w:rPr>
          <w:rFonts w:ascii="Times New Roman" w:hAnsi="Times New Roman" w:cs="Times New Roman"/>
          <w:sz w:val="22"/>
          <w:szCs w:val="22"/>
        </w:rPr>
        <w:t>lepiszcza i kruszywa</w:t>
      </w:r>
    </w:p>
    <w:p w:rsidR="00763B8C" w:rsidRPr="00763B8C" w:rsidRDefault="00763B8C" w:rsidP="00763B8C">
      <w:pPr>
        <w:pStyle w:val="Teksttreci0"/>
        <w:numPr>
          <w:ilvl w:val="1"/>
          <w:numId w:val="12"/>
        </w:numPr>
        <w:shd w:val="clear" w:color="auto" w:fill="auto"/>
        <w:tabs>
          <w:tab w:val="left" w:pos="382"/>
        </w:tabs>
        <w:spacing w:before="0" w:after="0" w:line="235" w:lineRule="exact"/>
        <w:ind w:left="555" w:hanging="555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PN-EN 12271; 2009 Powierzchniowe utrwalanie. Wymagania techniczne.</w:t>
      </w:r>
    </w:p>
    <w:p w:rsidR="00763B8C" w:rsidRPr="00763B8C" w:rsidRDefault="00763B8C" w:rsidP="00763B8C">
      <w:pPr>
        <w:pStyle w:val="Teksttreci0"/>
        <w:numPr>
          <w:ilvl w:val="1"/>
          <w:numId w:val="12"/>
        </w:numPr>
        <w:shd w:val="clear" w:color="auto" w:fill="auto"/>
        <w:tabs>
          <w:tab w:val="left" w:pos="377"/>
        </w:tabs>
        <w:spacing w:before="0" w:after="96" w:line="235" w:lineRule="exact"/>
        <w:ind w:left="555" w:hanging="555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>PN-EN 13808; 2010 Asfalty i lepiszcza asfaltowe. Zasady klasyfikacji kationowych emulsji asfaltowych</w:t>
      </w:r>
    </w:p>
    <w:p w:rsidR="00763B8C" w:rsidRPr="00763B8C" w:rsidRDefault="00763B8C" w:rsidP="00763B8C">
      <w:pPr>
        <w:pStyle w:val="Nagwek40"/>
        <w:keepNext/>
        <w:keepLines/>
        <w:numPr>
          <w:ilvl w:val="0"/>
          <w:numId w:val="12"/>
        </w:numPr>
        <w:shd w:val="clear" w:color="auto" w:fill="auto"/>
        <w:tabs>
          <w:tab w:val="left" w:pos="502"/>
        </w:tabs>
        <w:spacing w:before="0" w:after="102" w:line="190" w:lineRule="exact"/>
        <w:ind w:left="555" w:hanging="555"/>
        <w:jc w:val="left"/>
        <w:rPr>
          <w:rFonts w:ascii="Times New Roman" w:hAnsi="Times New Roman" w:cs="Times New Roman"/>
          <w:b/>
          <w:sz w:val="22"/>
          <w:szCs w:val="22"/>
        </w:rPr>
      </w:pPr>
      <w:r w:rsidRPr="00763B8C">
        <w:rPr>
          <w:rFonts w:ascii="Times New Roman" w:hAnsi="Times New Roman" w:cs="Times New Roman"/>
          <w:b/>
          <w:sz w:val="22"/>
          <w:szCs w:val="22"/>
        </w:rPr>
        <w:t>Inne dokumenty</w:t>
      </w:r>
    </w:p>
    <w:p w:rsidR="00763B8C" w:rsidRPr="00763B8C" w:rsidRDefault="00763B8C" w:rsidP="00763B8C">
      <w:pPr>
        <w:pStyle w:val="Teksttreci0"/>
        <w:shd w:val="clear" w:color="auto" w:fill="auto"/>
        <w:spacing w:before="0" w:after="0" w:line="230" w:lineRule="exact"/>
        <w:ind w:right="2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763B8C">
        <w:rPr>
          <w:rFonts w:ascii="Times New Roman" w:hAnsi="Times New Roman" w:cs="Times New Roman"/>
          <w:sz w:val="22"/>
          <w:szCs w:val="22"/>
        </w:rPr>
        <w:t xml:space="preserve">4. „Zalecenia stosowania </w:t>
      </w:r>
      <w:proofErr w:type="spellStart"/>
      <w:r w:rsidRPr="00763B8C">
        <w:rPr>
          <w:rFonts w:ascii="Times New Roman" w:hAnsi="Times New Roman" w:cs="Times New Roman"/>
          <w:sz w:val="22"/>
          <w:szCs w:val="22"/>
        </w:rPr>
        <w:t>geowyrobów</w:t>
      </w:r>
      <w:proofErr w:type="spellEnd"/>
      <w:r w:rsidRPr="00763B8C">
        <w:rPr>
          <w:rFonts w:ascii="Times New Roman" w:hAnsi="Times New Roman" w:cs="Times New Roman"/>
          <w:sz w:val="22"/>
          <w:szCs w:val="22"/>
        </w:rPr>
        <w:t xml:space="preserve"> w warstwach asfaltowych nawierzchni drogowych" seria Informacje, in</w:t>
      </w:r>
      <w:r w:rsidRPr="00763B8C">
        <w:rPr>
          <w:rFonts w:ascii="Times New Roman" w:hAnsi="Times New Roman" w:cs="Times New Roman"/>
          <w:sz w:val="22"/>
          <w:szCs w:val="22"/>
        </w:rPr>
        <w:softHyphen/>
        <w:t xml:space="preserve">strukcje Zeszyt 66 </w:t>
      </w:r>
      <w:proofErr w:type="spellStart"/>
      <w:r w:rsidRPr="00763B8C">
        <w:rPr>
          <w:rFonts w:ascii="Times New Roman" w:hAnsi="Times New Roman" w:cs="Times New Roman"/>
          <w:sz w:val="22"/>
          <w:szCs w:val="22"/>
        </w:rPr>
        <w:t>IBDiM</w:t>
      </w:r>
      <w:proofErr w:type="spellEnd"/>
      <w:r w:rsidRPr="00763B8C">
        <w:rPr>
          <w:rFonts w:ascii="Times New Roman" w:hAnsi="Times New Roman" w:cs="Times New Roman"/>
          <w:sz w:val="22"/>
          <w:szCs w:val="22"/>
        </w:rPr>
        <w:t xml:space="preserve"> 2004</w:t>
      </w:r>
    </w:p>
    <w:p w:rsidR="00FB4D65" w:rsidRPr="00763B8C" w:rsidRDefault="00FB4D65" w:rsidP="00763B8C"/>
    <w:sectPr w:rsidR="00FB4D65" w:rsidRPr="00763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E15CD540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ABB"/>
    <w:multiLevelType w:val="multilevel"/>
    <w:tmpl w:val="75B8770E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467AA"/>
    <w:multiLevelType w:val="multilevel"/>
    <w:tmpl w:val="891C5AC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7E6E7A"/>
    <w:multiLevelType w:val="multilevel"/>
    <w:tmpl w:val="4F62DD2C"/>
    <w:lvl w:ilvl="0">
      <w:start w:val="2"/>
      <w:numFmt w:val="decimal"/>
      <w:lvlText w:val="6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38278E"/>
    <w:multiLevelType w:val="multilevel"/>
    <w:tmpl w:val="CA08538A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D06C7C"/>
    <w:multiLevelType w:val="multilevel"/>
    <w:tmpl w:val="F3B864A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F57E28"/>
    <w:multiLevelType w:val="multilevel"/>
    <w:tmpl w:val="3F26F8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0212DF"/>
    <w:multiLevelType w:val="multilevel"/>
    <w:tmpl w:val="B576F800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F0F57CD"/>
    <w:multiLevelType w:val="multilevel"/>
    <w:tmpl w:val="23749A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4A3EE4"/>
    <w:multiLevelType w:val="multilevel"/>
    <w:tmpl w:val="ADB23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302205"/>
    <w:multiLevelType w:val="multilevel"/>
    <w:tmpl w:val="4B185FB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267999"/>
    <w:multiLevelType w:val="multilevel"/>
    <w:tmpl w:val="8438FE82"/>
    <w:lvl w:ilvl="0">
      <w:start w:val="1"/>
      <w:numFmt w:val="decimal"/>
      <w:lvlText w:val="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C36146"/>
    <w:multiLevelType w:val="multilevel"/>
    <w:tmpl w:val="5F2E018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42212199">
    <w:abstractNumId w:val="4"/>
  </w:num>
  <w:num w:numId="2" w16cid:durableId="855584553">
    <w:abstractNumId w:val="7"/>
  </w:num>
  <w:num w:numId="3" w16cid:durableId="1721980277">
    <w:abstractNumId w:val="6"/>
  </w:num>
  <w:num w:numId="4" w16cid:durableId="948509401">
    <w:abstractNumId w:val="10"/>
  </w:num>
  <w:num w:numId="5" w16cid:durableId="884292106">
    <w:abstractNumId w:val="9"/>
  </w:num>
  <w:num w:numId="6" w16cid:durableId="1276600922">
    <w:abstractNumId w:val="8"/>
  </w:num>
  <w:num w:numId="7" w16cid:durableId="920992342">
    <w:abstractNumId w:val="11"/>
  </w:num>
  <w:num w:numId="8" w16cid:durableId="2142768692">
    <w:abstractNumId w:val="1"/>
  </w:num>
  <w:num w:numId="9" w16cid:durableId="592788103">
    <w:abstractNumId w:val="2"/>
  </w:num>
  <w:num w:numId="10" w16cid:durableId="1958951616">
    <w:abstractNumId w:val="0"/>
  </w:num>
  <w:num w:numId="11" w16cid:durableId="1626235417">
    <w:abstractNumId w:val="5"/>
  </w:num>
  <w:num w:numId="12" w16cid:durableId="6624644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8C"/>
    <w:rsid w:val="0006380C"/>
    <w:rsid w:val="001310C2"/>
    <w:rsid w:val="0022272D"/>
    <w:rsid w:val="002B390E"/>
    <w:rsid w:val="00345F4A"/>
    <w:rsid w:val="005263D8"/>
    <w:rsid w:val="00634C5F"/>
    <w:rsid w:val="00684C2E"/>
    <w:rsid w:val="006A002C"/>
    <w:rsid w:val="006A4F5F"/>
    <w:rsid w:val="00715A43"/>
    <w:rsid w:val="00763B8C"/>
    <w:rsid w:val="00846DD2"/>
    <w:rsid w:val="008A39B4"/>
    <w:rsid w:val="009023CD"/>
    <w:rsid w:val="00E968B1"/>
    <w:rsid w:val="00F1379B"/>
    <w:rsid w:val="00FB4D65"/>
    <w:rsid w:val="00FB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8424C-C039-4CD7-8300-FC74249FD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next w:val="Normalny"/>
    <w:link w:val="Nagwek3Znak"/>
    <w:qFormat/>
    <w:rsid w:val="001310C2"/>
    <w:pPr>
      <w:keepNext/>
      <w:spacing w:before="60" w:after="6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ost">
    <w:name w:val="tekst ost"/>
    <w:basedOn w:val="Normalny"/>
    <w:rsid w:val="00763B8C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Nagwek4">
    <w:name w:val="Nagłówek #4_"/>
    <w:link w:val="Nagwek40"/>
    <w:rsid w:val="00763B8C"/>
    <w:rPr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rsid w:val="00763B8C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763B8C"/>
    <w:rPr>
      <w:b/>
      <w:bCs/>
      <w:sz w:val="19"/>
      <w:szCs w:val="19"/>
      <w:shd w:val="clear" w:color="auto" w:fill="FFFFFF"/>
    </w:rPr>
  </w:style>
  <w:style w:type="paragraph" w:customStyle="1" w:styleId="Nagwek40">
    <w:name w:val="Nagłówek #4"/>
    <w:basedOn w:val="Normalny"/>
    <w:link w:val="Nagwek4"/>
    <w:rsid w:val="00763B8C"/>
    <w:pPr>
      <w:shd w:val="clear" w:color="auto" w:fill="FFFFFF"/>
      <w:spacing w:before="60" w:after="180" w:line="0" w:lineRule="atLeast"/>
      <w:ind w:hanging="1060"/>
      <w:jc w:val="both"/>
      <w:outlineLvl w:val="3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treci0">
    <w:name w:val="Tekst treści"/>
    <w:basedOn w:val="Normalny"/>
    <w:link w:val="Teksttreci"/>
    <w:rsid w:val="00763B8C"/>
    <w:pPr>
      <w:shd w:val="clear" w:color="auto" w:fill="FFFFFF"/>
      <w:spacing w:before="480" w:after="180" w:line="288" w:lineRule="exact"/>
      <w:ind w:hanging="2240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30">
    <w:name w:val="Nagłówek #3_"/>
    <w:link w:val="Nagwek31"/>
    <w:rsid w:val="00763B8C"/>
    <w:rPr>
      <w:sz w:val="28"/>
      <w:szCs w:val="28"/>
      <w:shd w:val="clear" w:color="auto" w:fill="FFFFFF"/>
    </w:rPr>
  </w:style>
  <w:style w:type="character" w:customStyle="1" w:styleId="Teksttreci5">
    <w:name w:val="Tekst treści (5)_"/>
    <w:link w:val="Teksttreci50"/>
    <w:rsid w:val="00763B8C"/>
    <w:rPr>
      <w:sz w:val="18"/>
      <w:szCs w:val="18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63B8C"/>
    <w:pPr>
      <w:shd w:val="clear" w:color="auto" w:fill="FFFFFF"/>
      <w:spacing w:before="420" w:after="300" w:line="336" w:lineRule="exact"/>
      <w:jc w:val="right"/>
      <w:outlineLvl w:val="2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Teksttreci50">
    <w:name w:val="Tekst treści (5)"/>
    <w:basedOn w:val="Normalny"/>
    <w:link w:val="Teksttreci5"/>
    <w:rsid w:val="00763B8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763B8C"/>
    <w:rPr>
      <w:color w:val="808080"/>
    </w:rPr>
  </w:style>
  <w:style w:type="paragraph" w:customStyle="1" w:styleId="Tabela">
    <w:name w:val="Tabela"/>
    <w:autoRedefine/>
    <w:rsid w:val="001310C2"/>
    <w:pPr>
      <w:keepNext/>
      <w:keepLines/>
      <w:spacing w:after="0" w:line="240" w:lineRule="auto"/>
      <w:ind w:left="993"/>
    </w:pPr>
    <w:rPr>
      <w:rFonts w:ascii="Times New Roman" w:eastAsia="CenturyGothic" w:hAnsi="Times New Roman" w:cs="Times New Roman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634C5F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634C5F"/>
    <w:pPr>
      <w:numPr>
        <w:ilvl w:val="12"/>
      </w:numPr>
      <w:tabs>
        <w:tab w:val="left" w:pos="0"/>
      </w:tabs>
      <w:overflowPunct w:val="0"/>
      <w:autoSpaceDE w:val="0"/>
      <w:autoSpaceDN w:val="0"/>
      <w:adjustRightInd w:val="0"/>
      <w:spacing w:before="120"/>
      <w:ind w:firstLine="284"/>
      <w:jc w:val="both"/>
      <w:textAlignment w:val="baseline"/>
    </w:pPr>
    <w:rPr>
      <w:color w:val="FF0000"/>
      <w:kern w:val="2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34C5F"/>
    <w:rPr>
      <w:rFonts w:ascii="Times New Roman" w:eastAsia="Times New Roman" w:hAnsi="Times New Roman" w:cs="Times New Roman"/>
      <w:color w:val="FF0000"/>
      <w:kern w:val="2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310C2"/>
    <w:rPr>
      <w:rFonts w:ascii="Times New Roman" w:eastAsia="Times New Roman" w:hAnsi="Times New Roman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1811</Words>
  <Characters>10871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Trzciński</dc:creator>
  <cp:keywords/>
  <dc:description/>
  <cp:lastModifiedBy>Anna Brzezińska-Michałejko</cp:lastModifiedBy>
  <cp:revision>13</cp:revision>
  <dcterms:created xsi:type="dcterms:W3CDTF">2020-10-13T12:53:00Z</dcterms:created>
  <dcterms:modified xsi:type="dcterms:W3CDTF">2024-10-02T09:20:00Z</dcterms:modified>
</cp:coreProperties>
</file>